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5C" w:rsidRPr="0062605C" w:rsidRDefault="0062605C" w:rsidP="0062605C">
      <w:pPr>
        <w:jc w:val="center"/>
        <w:rPr>
          <w:b/>
          <w:bCs/>
          <w:color w:val="FF0000"/>
          <w:sz w:val="32"/>
          <w:szCs w:val="32"/>
        </w:rPr>
      </w:pPr>
      <w:r w:rsidRPr="0062605C">
        <w:rPr>
          <w:noProof/>
          <w:sz w:val="28"/>
          <w:szCs w:val="28"/>
          <w:lang w:bidi="ar-SA"/>
        </w:rPr>
        <mc:AlternateContent>
          <mc:Choice Requires="wps">
            <w:drawing>
              <wp:anchor distT="0" distB="0" distL="114300" distR="114300" simplePos="0" relativeHeight="251659264" behindDoc="1" locked="0" layoutInCell="0" allowOverlap="1" wp14:anchorId="2F67E6F9" wp14:editId="4014B932">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05C" w:rsidRPr="00260E65" w:rsidRDefault="0062605C" w:rsidP="0062605C">
                            <w:pPr>
                              <w:jc w:val="center"/>
                              <w:rPr>
                                <w:b/>
                                <w:bCs/>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7E6F9"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62605C" w:rsidRPr="00260E65" w:rsidRDefault="0062605C" w:rsidP="0062605C">
                      <w:pPr>
                        <w:jc w:val="center"/>
                        <w:rPr>
                          <w:b/>
                          <w:bCs/>
                          <w:sz w:val="48"/>
                        </w:rPr>
                      </w:pPr>
                    </w:p>
                  </w:txbxContent>
                </v:textbox>
                <w10:wrap anchorx="page" anchory="page"/>
              </v:shape>
            </w:pict>
          </mc:Fallback>
        </mc:AlternateContent>
      </w:r>
      <w:r w:rsidR="003B5833" w:rsidRPr="003B5833">
        <w:rPr>
          <w:rStyle w:val="Hyperlink"/>
          <w:b/>
          <w:bCs/>
          <w:color w:val="FF0000"/>
          <w:sz w:val="32"/>
          <w:szCs w:val="32"/>
          <w:u w:val="none"/>
        </w:rPr>
        <w:t>Lapsipolitiikan hyviä käytäntöjä koskeva pyyntö</w:t>
      </w:r>
    </w:p>
    <w:p w:rsidR="0062605C" w:rsidRPr="0062605C" w:rsidRDefault="0062605C" w:rsidP="0062605C">
      <w:pPr>
        <w:jc w:val="both"/>
        <w:rPr>
          <w:sz w:val="28"/>
          <w:szCs w:val="28"/>
        </w:rPr>
      </w:pPr>
    </w:p>
    <w:p w:rsidR="0062605C" w:rsidRPr="003B5833" w:rsidRDefault="003B5833" w:rsidP="0062605C">
      <w:pPr>
        <w:jc w:val="both"/>
        <w:rPr>
          <w:b/>
          <w:color w:val="FF0000"/>
          <w:sz w:val="28"/>
          <w:szCs w:val="28"/>
        </w:rPr>
      </w:pPr>
      <w:r w:rsidRPr="003B5833">
        <w:rPr>
          <w:b/>
          <w:color w:val="FF0000"/>
          <w:sz w:val="28"/>
          <w:szCs w:val="28"/>
        </w:rPr>
        <w:t>Lapsissa on tulevaisuutemme.</w:t>
      </w:r>
    </w:p>
    <w:p w:rsidR="0062605C" w:rsidRPr="003B5833" w:rsidRDefault="0062605C" w:rsidP="0062605C">
      <w:pPr>
        <w:jc w:val="both"/>
        <w:rPr>
          <w:sz w:val="28"/>
          <w:szCs w:val="28"/>
        </w:rPr>
      </w:pPr>
    </w:p>
    <w:p w:rsidR="003B5833" w:rsidRPr="003B5833" w:rsidRDefault="003B5833" w:rsidP="003B5833">
      <w:pPr>
        <w:jc w:val="both"/>
        <w:rPr>
          <w:sz w:val="28"/>
          <w:szCs w:val="28"/>
        </w:rPr>
      </w:pPr>
      <w:r w:rsidRPr="003B5833">
        <w:rPr>
          <w:sz w:val="28"/>
          <w:szCs w:val="28"/>
        </w:rPr>
        <w:t>Ryhmämme käynnisti kansainvälisenä lasten päivänä 20. </w:t>
      </w:r>
      <w:proofErr w:type="gramStart"/>
      <w:r w:rsidRPr="003B5833">
        <w:rPr>
          <w:sz w:val="28"/>
          <w:szCs w:val="28"/>
        </w:rPr>
        <w:t>marraskuuta</w:t>
      </w:r>
      <w:proofErr w:type="gramEnd"/>
      <w:r w:rsidRPr="003B5833">
        <w:rPr>
          <w:sz w:val="28"/>
          <w:szCs w:val="28"/>
        </w:rPr>
        <w:t xml:space="preserve"> 2020 yhteistyössä Foundation for European Progressive Studies (FEPS) </w:t>
      </w:r>
      <w:r w:rsidRPr="003B5833">
        <w:rPr>
          <w:sz w:val="28"/>
          <w:szCs w:val="28"/>
        </w:rPr>
        <w:noBreakHyphen/>
        <w:t xml:space="preserve">säätiön kanssa </w:t>
      </w:r>
      <w:hyperlink r:id="rId8" w:history="1">
        <w:r w:rsidRPr="003B5833">
          <w:rPr>
            <w:rStyle w:val="Hyperlink"/>
            <w:b/>
            <w:bCs/>
            <w:color w:val="FF0000"/>
            <w:sz w:val="28"/>
            <w:szCs w:val="28"/>
          </w:rPr>
          <w:t>lasten unionia</w:t>
        </w:r>
        <w:r w:rsidRPr="003B5833">
          <w:rPr>
            <w:rStyle w:val="Hyperlink"/>
            <w:color w:val="FF0000"/>
            <w:sz w:val="28"/>
            <w:szCs w:val="28"/>
          </w:rPr>
          <w:t xml:space="preserve"> </w:t>
        </w:r>
        <w:r w:rsidRPr="003B5833">
          <w:rPr>
            <w:rStyle w:val="Hyperlink"/>
            <w:b/>
            <w:bCs/>
            <w:color w:val="FF0000"/>
            <w:sz w:val="28"/>
            <w:szCs w:val="28"/>
          </w:rPr>
          <w:t>koskevan vetoomuksen</w:t>
        </w:r>
      </w:hyperlink>
      <w:r w:rsidRPr="003B5833">
        <w:rPr>
          <w:sz w:val="28"/>
          <w:szCs w:val="28"/>
        </w:rPr>
        <w:t>,</w:t>
      </w:r>
      <w:r w:rsidRPr="003B5833">
        <w:rPr>
          <w:b/>
          <w:bCs/>
          <w:color w:val="FF0000"/>
          <w:sz w:val="28"/>
          <w:szCs w:val="28"/>
        </w:rPr>
        <w:t xml:space="preserve"> </w:t>
      </w:r>
      <w:r w:rsidRPr="003B5833">
        <w:rPr>
          <w:sz w:val="28"/>
          <w:szCs w:val="28"/>
        </w:rPr>
        <w:t xml:space="preserve">jonka yleisenä tavoitteena on torjua lasten puutteellisia oloja ja edistää kaikkien lasten yhtäläisiä mahdollisuuksia EU:ssa seuraavien toimenpiteiden avulla: </w:t>
      </w:r>
    </w:p>
    <w:p w:rsidR="003B5833" w:rsidRPr="003B5833" w:rsidRDefault="003B5833" w:rsidP="003B5833">
      <w:pPr>
        <w:jc w:val="both"/>
        <w:rPr>
          <w:sz w:val="28"/>
          <w:szCs w:val="28"/>
        </w:rPr>
      </w:pPr>
    </w:p>
    <w:p w:rsidR="003B5833" w:rsidRPr="003B5833" w:rsidRDefault="003B5833" w:rsidP="003B5833">
      <w:pPr>
        <w:pStyle w:val="ListParagraph"/>
        <w:numPr>
          <w:ilvl w:val="0"/>
          <w:numId w:val="13"/>
        </w:numPr>
        <w:jc w:val="both"/>
        <w:rPr>
          <w:sz w:val="28"/>
          <w:szCs w:val="28"/>
        </w:rPr>
      </w:pPr>
      <w:r w:rsidRPr="003B5833">
        <w:rPr>
          <w:sz w:val="28"/>
          <w:szCs w:val="28"/>
        </w:rPr>
        <w:t>Saatetaan eurooppalainen lapsitakuu nopeasti voimaan.</w:t>
      </w:r>
    </w:p>
    <w:p w:rsidR="003B5833" w:rsidRPr="003B5833" w:rsidRDefault="003B5833" w:rsidP="003B5833">
      <w:pPr>
        <w:pStyle w:val="ListParagraph"/>
        <w:numPr>
          <w:ilvl w:val="0"/>
          <w:numId w:val="13"/>
        </w:numPr>
        <w:jc w:val="both"/>
        <w:rPr>
          <w:sz w:val="28"/>
          <w:szCs w:val="28"/>
        </w:rPr>
      </w:pPr>
      <w:r w:rsidRPr="003B5833">
        <w:rPr>
          <w:sz w:val="28"/>
          <w:szCs w:val="28"/>
        </w:rPr>
        <w:t xml:space="preserve">Kehitetään eurooppalaisten lasten rahoitusekosysteemi, jonka lähtökohtana on Next Generation EU </w:t>
      </w:r>
      <w:r w:rsidRPr="003B5833">
        <w:rPr>
          <w:sz w:val="28"/>
          <w:szCs w:val="28"/>
        </w:rPr>
        <w:noBreakHyphen/>
        <w:t>elpymisvälineen rahoituksen asianmukainen suunnittelu.</w:t>
      </w:r>
    </w:p>
    <w:p w:rsidR="003B5833" w:rsidRPr="003B5833" w:rsidRDefault="003B5833" w:rsidP="003B5833">
      <w:pPr>
        <w:pStyle w:val="ListParagraph"/>
        <w:numPr>
          <w:ilvl w:val="0"/>
          <w:numId w:val="13"/>
        </w:numPr>
        <w:jc w:val="both"/>
        <w:rPr>
          <w:sz w:val="28"/>
          <w:szCs w:val="28"/>
        </w:rPr>
      </w:pPr>
      <w:r w:rsidRPr="003B5833">
        <w:rPr>
          <w:sz w:val="28"/>
          <w:szCs w:val="28"/>
        </w:rPr>
        <w:t xml:space="preserve">Taataan kaikille yhtäläinen mahdollisuus laadukkaaseen </w:t>
      </w:r>
      <w:proofErr w:type="gramStart"/>
      <w:r w:rsidRPr="003B5833">
        <w:rPr>
          <w:sz w:val="28"/>
          <w:szCs w:val="28"/>
        </w:rPr>
        <w:t>ja</w:t>
      </w:r>
      <w:proofErr w:type="gramEnd"/>
      <w:r w:rsidRPr="003B5833">
        <w:rPr>
          <w:sz w:val="28"/>
          <w:szCs w:val="28"/>
        </w:rPr>
        <w:t xml:space="preserve"> osallistavaan varhaiskasvatukseen ja hoivaan.</w:t>
      </w:r>
    </w:p>
    <w:p w:rsidR="003B5833" w:rsidRPr="003B5833" w:rsidRDefault="003B5833" w:rsidP="003B5833">
      <w:pPr>
        <w:jc w:val="both"/>
        <w:rPr>
          <w:sz w:val="28"/>
          <w:szCs w:val="28"/>
        </w:rPr>
      </w:pPr>
    </w:p>
    <w:p w:rsidR="003B5833" w:rsidRPr="003B5833" w:rsidRDefault="003B5833" w:rsidP="003B5833">
      <w:pPr>
        <w:jc w:val="both"/>
        <w:rPr>
          <w:sz w:val="28"/>
          <w:szCs w:val="28"/>
        </w:rPr>
      </w:pPr>
      <w:r w:rsidRPr="003B5833">
        <w:rPr>
          <w:sz w:val="28"/>
          <w:szCs w:val="28"/>
        </w:rPr>
        <w:t xml:space="preserve">Vetoomuksen allekirjoittajiin kuuluu paikallis- </w:t>
      </w:r>
      <w:proofErr w:type="gramStart"/>
      <w:r w:rsidRPr="003B5833">
        <w:rPr>
          <w:sz w:val="28"/>
          <w:szCs w:val="28"/>
        </w:rPr>
        <w:t>ja</w:t>
      </w:r>
      <w:proofErr w:type="gramEnd"/>
      <w:r w:rsidRPr="003B5833">
        <w:rPr>
          <w:sz w:val="28"/>
          <w:szCs w:val="28"/>
        </w:rPr>
        <w:t xml:space="preserve"> alueviranomaisia, Euroopan parlamentin jäseniä, kansallisia parlamentaarikkoja, tutkijoita, alan toimijoita ja yksityisiä kansalaisia.</w:t>
      </w:r>
    </w:p>
    <w:p w:rsidR="003B5833" w:rsidRPr="003B5833" w:rsidRDefault="003B5833" w:rsidP="003B5833">
      <w:pPr>
        <w:jc w:val="both"/>
        <w:rPr>
          <w:sz w:val="28"/>
          <w:szCs w:val="28"/>
        </w:rPr>
      </w:pPr>
    </w:p>
    <w:p w:rsidR="003B5833" w:rsidRPr="003B5833" w:rsidRDefault="003B5833" w:rsidP="003B5833">
      <w:pPr>
        <w:jc w:val="both"/>
        <w:rPr>
          <w:sz w:val="28"/>
          <w:szCs w:val="28"/>
        </w:rPr>
      </w:pPr>
      <w:r w:rsidRPr="003B5833">
        <w:rPr>
          <w:sz w:val="28"/>
          <w:szCs w:val="28"/>
        </w:rPr>
        <w:t>Olemme kaikki tietoisia siitä, että lasten tilanne Euroopan unionissa on heikentynyt erityisen paljon covid-19-pandemian vuoksi. Nopeisiin toimiin ryhtyminen on yksi poliittisen puolueryhmittymämme keskeisistä poliittisista vaatimuksista.</w:t>
      </w:r>
    </w:p>
    <w:p w:rsidR="003B5833" w:rsidRPr="003B5833" w:rsidRDefault="003B5833" w:rsidP="003B5833">
      <w:pPr>
        <w:jc w:val="both"/>
        <w:rPr>
          <w:sz w:val="28"/>
          <w:szCs w:val="28"/>
        </w:rPr>
      </w:pPr>
    </w:p>
    <w:p w:rsidR="003B5833" w:rsidRPr="003B5833" w:rsidRDefault="003B5833" w:rsidP="003B5833">
      <w:pPr>
        <w:keepNext/>
        <w:keepLines/>
        <w:jc w:val="both"/>
        <w:rPr>
          <w:sz w:val="28"/>
          <w:szCs w:val="28"/>
        </w:rPr>
      </w:pPr>
      <w:r w:rsidRPr="003B5833">
        <w:rPr>
          <w:sz w:val="28"/>
          <w:szCs w:val="28"/>
        </w:rPr>
        <w:lastRenderedPageBreak/>
        <w:t>Hiljattain hyväksytyssä Euroopan sosiaalisten oikeuksien pilarin täytäntöönpanoa koskevassa toimintasuunnitelmassa todetaan, että vuoteen 2030 mennessä on tarkoitus saada 15 miljoonaa ihmistä pois köyhyyden ja sosiaalisen syrjäytymisen piiristä ja että heistä vähintään viiden miljoonan olisi oltava lapsia. Tätä varten jäsenvaltioita, joissa on eniten köyhiä lapsia, pyydetään investoimaan vähintään 25 prosenttia saamistaan ESR+</w:t>
      </w:r>
      <w:r w:rsidRPr="003B5833">
        <w:rPr>
          <w:sz w:val="28"/>
          <w:szCs w:val="28"/>
        </w:rPr>
        <w:noBreakHyphen/>
        <w:t xml:space="preserve">rahastovaroista köyhyyden </w:t>
      </w:r>
      <w:proofErr w:type="gramStart"/>
      <w:r w:rsidRPr="003B5833">
        <w:rPr>
          <w:sz w:val="28"/>
          <w:szCs w:val="28"/>
        </w:rPr>
        <w:t>ja</w:t>
      </w:r>
      <w:proofErr w:type="gramEnd"/>
      <w:r w:rsidRPr="003B5833">
        <w:rPr>
          <w:sz w:val="28"/>
          <w:szCs w:val="28"/>
        </w:rPr>
        <w:t xml:space="preserve"> sosiaalisen syrjäytymisen torjuntaan ja osoittamaan tästä summasta viisi prosenttia lasten köyhyyden vastaisiin toimiin. Nähtäväksi jää, hyväksyykö neuvosto tämän ehdotuksen.</w:t>
      </w:r>
    </w:p>
    <w:p w:rsidR="003B5833" w:rsidRPr="003B5833" w:rsidRDefault="003B5833" w:rsidP="003B5833">
      <w:pPr>
        <w:jc w:val="both"/>
        <w:rPr>
          <w:sz w:val="28"/>
          <w:szCs w:val="28"/>
        </w:rPr>
      </w:pPr>
    </w:p>
    <w:p w:rsidR="003B5833" w:rsidRPr="003B5833" w:rsidRDefault="003B5833" w:rsidP="003B5833">
      <w:pPr>
        <w:jc w:val="both"/>
        <w:rPr>
          <w:sz w:val="28"/>
          <w:szCs w:val="28"/>
        </w:rPr>
      </w:pPr>
      <w:r w:rsidRPr="003B5833">
        <w:rPr>
          <w:sz w:val="28"/>
          <w:szCs w:val="28"/>
        </w:rPr>
        <w:t xml:space="preserve">Siksi haluaisimme toteuttaa vuonna 2021 lasten unionia tukevan poliittisen </w:t>
      </w:r>
      <w:proofErr w:type="gramStart"/>
      <w:r w:rsidRPr="003B5833">
        <w:rPr>
          <w:sz w:val="28"/>
          <w:szCs w:val="28"/>
        </w:rPr>
        <w:t>ja</w:t>
      </w:r>
      <w:proofErr w:type="gramEnd"/>
      <w:r w:rsidRPr="003B5833">
        <w:rPr>
          <w:sz w:val="28"/>
          <w:szCs w:val="28"/>
        </w:rPr>
        <w:t xml:space="preserve"> viestintäkampanjan Teidän toimintanne ja tukenne avulla. Olette parhaita lähettiläitämme, sillä toimitte eturintamassa toteuttamassa lasten etua edistäviä toimintapolitiikkoja kentällä. Siksi haluaisimme pyytää Teitä jakamaan hyviä käytäntöjänne lapsipolitiikan alalla.</w:t>
      </w:r>
    </w:p>
    <w:p w:rsidR="003B5833" w:rsidRPr="003B5833" w:rsidRDefault="003B5833" w:rsidP="003B5833">
      <w:pPr>
        <w:jc w:val="both"/>
        <w:rPr>
          <w:sz w:val="28"/>
          <w:szCs w:val="28"/>
        </w:rPr>
      </w:pPr>
    </w:p>
    <w:p w:rsidR="003B5833" w:rsidRPr="003B5833" w:rsidRDefault="003B5833" w:rsidP="003B5833">
      <w:pPr>
        <w:jc w:val="both"/>
        <w:rPr>
          <w:sz w:val="28"/>
          <w:szCs w:val="28"/>
        </w:rPr>
      </w:pPr>
      <w:proofErr w:type="gramStart"/>
      <w:r w:rsidRPr="003B5833">
        <w:rPr>
          <w:sz w:val="28"/>
          <w:szCs w:val="28"/>
        </w:rPr>
        <w:t>Hyvät käytäntönne voivat liittyä esimerkiksi seuraaviin asioihin: julkisten lastenhoitopalvelujen saatavuuden takaaminen ja laajentaminen, epäsuotuisassa asemassa olevien lasten osallistumista koskevien erityistoimien aktivoiminen, lasten oikeuksien ja lakimääräisten etuuksien varmistaminen, perustulon tarjoaminen lapsille tai lapsia hyödyttävät tulonsiirtojärjestelmät, 2000-luvun taitoja kaikille lapsille edistävien osallistavien oppimistuloksien, opetussuunnitelmien ja oppimisympäristöjen edistäminen, opettajia ja henkilöstöä muutoksen edistäjinä suosivien pedagogisten hankkeiden tukeminen, vanhempien ja yhteisöjen demokraattisen oppimiseen osallistumisen edistäminen.</w:t>
      </w:r>
      <w:proofErr w:type="gramEnd"/>
    </w:p>
    <w:p w:rsidR="003B5833" w:rsidRPr="003B5833" w:rsidRDefault="003B5833" w:rsidP="003B5833">
      <w:pPr>
        <w:jc w:val="both"/>
        <w:rPr>
          <w:sz w:val="28"/>
          <w:szCs w:val="28"/>
        </w:rPr>
      </w:pPr>
    </w:p>
    <w:p w:rsidR="003B5833" w:rsidRPr="003B5833" w:rsidRDefault="003B5833" w:rsidP="003B5833">
      <w:pPr>
        <w:keepNext/>
        <w:keepLines/>
        <w:jc w:val="both"/>
        <w:rPr>
          <w:b/>
          <w:sz w:val="28"/>
          <w:szCs w:val="28"/>
        </w:rPr>
      </w:pPr>
      <w:r w:rsidRPr="003B5833">
        <w:rPr>
          <w:b/>
          <w:sz w:val="28"/>
          <w:szCs w:val="28"/>
        </w:rPr>
        <w:t>Voitte osallistua</w:t>
      </w:r>
    </w:p>
    <w:p w:rsidR="003B5833" w:rsidRPr="003B5833" w:rsidRDefault="003B5833" w:rsidP="003B5833">
      <w:pPr>
        <w:keepNext/>
        <w:keepLines/>
        <w:jc w:val="both"/>
        <w:rPr>
          <w:b/>
          <w:sz w:val="28"/>
          <w:szCs w:val="28"/>
        </w:rPr>
      </w:pPr>
    </w:p>
    <w:p w:rsidR="003B5833" w:rsidRPr="003B5833" w:rsidRDefault="003B5833" w:rsidP="003B5833">
      <w:pPr>
        <w:keepNext/>
        <w:keepLines/>
        <w:jc w:val="both"/>
        <w:rPr>
          <w:sz w:val="28"/>
          <w:szCs w:val="28"/>
        </w:rPr>
      </w:pPr>
      <w:r w:rsidRPr="003B5833">
        <w:rPr>
          <w:b/>
          <w:sz w:val="28"/>
          <w:szCs w:val="28"/>
        </w:rPr>
        <w:t xml:space="preserve">i) </w:t>
      </w:r>
      <w:r w:rsidRPr="003B5833">
        <w:rPr>
          <w:b/>
          <w:sz w:val="28"/>
          <w:szCs w:val="28"/>
        </w:rPr>
        <w:tab/>
      </w:r>
      <w:proofErr w:type="gramStart"/>
      <w:r w:rsidRPr="003B5833">
        <w:rPr>
          <w:b/>
          <w:sz w:val="28"/>
          <w:szCs w:val="28"/>
        </w:rPr>
        <w:t>toimittamalla</w:t>
      </w:r>
      <w:proofErr w:type="gramEnd"/>
      <w:r w:rsidRPr="003B5833">
        <w:rPr>
          <w:b/>
          <w:sz w:val="28"/>
          <w:szCs w:val="28"/>
        </w:rPr>
        <w:t xml:space="preserve"> meille noin 800 sanan pituisen tekstin, jossa kerrotte kunnassanne/alueellanne toteutetuista lastenhoitopolitiikoista ja omista poliittisista näkemyksistänne liittyen siihen, miksi lastenhoitopolitiikat ovat tärkeitä </w:t>
      </w:r>
      <w:r w:rsidRPr="003B5833">
        <w:rPr>
          <w:sz w:val="28"/>
          <w:szCs w:val="28"/>
        </w:rPr>
        <w:t>(voitte lähettää meille tekstin lisäksi mielellään myös kuvia ja videoita);</w:t>
      </w:r>
    </w:p>
    <w:p w:rsidR="003B5833" w:rsidRPr="003B5833" w:rsidRDefault="003B5833" w:rsidP="003B5833">
      <w:pPr>
        <w:jc w:val="both"/>
        <w:rPr>
          <w:b/>
          <w:sz w:val="28"/>
          <w:szCs w:val="28"/>
        </w:rPr>
      </w:pPr>
      <w:proofErr w:type="gramStart"/>
      <w:r w:rsidRPr="003B5833">
        <w:rPr>
          <w:sz w:val="28"/>
          <w:szCs w:val="28"/>
        </w:rPr>
        <w:t>ja/tai</w:t>
      </w:r>
      <w:proofErr w:type="gramEnd"/>
    </w:p>
    <w:p w:rsidR="003B5833" w:rsidRPr="003B5833" w:rsidRDefault="003B5833" w:rsidP="003B5833">
      <w:pPr>
        <w:jc w:val="both"/>
        <w:rPr>
          <w:b/>
          <w:sz w:val="28"/>
          <w:szCs w:val="28"/>
        </w:rPr>
      </w:pPr>
    </w:p>
    <w:p w:rsidR="003B5833" w:rsidRPr="003B5833" w:rsidRDefault="003B5833" w:rsidP="003B5833">
      <w:pPr>
        <w:jc w:val="both"/>
        <w:rPr>
          <w:sz w:val="28"/>
          <w:szCs w:val="28"/>
        </w:rPr>
      </w:pPr>
      <w:r w:rsidRPr="003B5833">
        <w:rPr>
          <w:b/>
          <w:sz w:val="28"/>
          <w:szCs w:val="28"/>
        </w:rPr>
        <w:t xml:space="preserve">ii) </w:t>
      </w:r>
      <w:r w:rsidRPr="003B5833">
        <w:rPr>
          <w:b/>
          <w:sz w:val="28"/>
          <w:szCs w:val="28"/>
        </w:rPr>
        <w:tab/>
      </w:r>
      <w:proofErr w:type="gramStart"/>
      <w:r w:rsidRPr="003B5833">
        <w:rPr>
          <w:b/>
          <w:sz w:val="28"/>
          <w:szCs w:val="28"/>
        </w:rPr>
        <w:t>vastaamalla</w:t>
      </w:r>
      <w:proofErr w:type="gramEnd"/>
      <w:r w:rsidRPr="003B5833">
        <w:rPr>
          <w:b/>
          <w:sz w:val="28"/>
          <w:szCs w:val="28"/>
        </w:rPr>
        <w:t xml:space="preserve"> kyselyyn </w:t>
      </w:r>
      <w:r w:rsidRPr="003B5833">
        <w:rPr>
          <w:b/>
          <w:sz w:val="28"/>
          <w:szCs w:val="28"/>
          <w:u w:val="single"/>
        </w:rPr>
        <w:t>täällä</w:t>
      </w:r>
      <w:r w:rsidRPr="003B5833">
        <w:rPr>
          <w:b/>
          <w:sz w:val="28"/>
          <w:szCs w:val="28"/>
        </w:rPr>
        <w:t>.</w:t>
      </w:r>
    </w:p>
    <w:p w:rsidR="003B5833" w:rsidRPr="003B5833" w:rsidRDefault="003B5833" w:rsidP="003B5833">
      <w:pPr>
        <w:jc w:val="both"/>
        <w:rPr>
          <w:sz w:val="28"/>
          <w:szCs w:val="28"/>
        </w:rPr>
      </w:pPr>
      <w:r w:rsidRPr="003B5833">
        <w:rPr>
          <w:sz w:val="28"/>
          <w:szCs w:val="28"/>
        </w:rPr>
        <w:t xml:space="preserve">Pyydämme osallistumaan huhtikuun 2021 loppuun mennessä. </w:t>
      </w:r>
    </w:p>
    <w:p w:rsidR="003B5833" w:rsidRPr="003B5833" w:rsidRDefault="003B5833" w:rsidP="003B5833">
      <w:pPr>
        <w:jc w:val="both"/>
        <w:rPr>
          <w:b/>
          <w:sz w:val="28"/>
          <w:szCs w:val="28"/>
        </w:rPr>
      </w:pPr>
    </w:p>
    <w:p w:rsidR="003B5833" w:rsidRPr="003B5833" w:rsidRDefault="003B5833" w:rsidP="003B5833">
      <w:pPr>
        <w:jc w:val="both"/>
        <w:rPr>
          <w:rStyle w:val="Hyperlink"/>
          <w:b/>
          <w:sz w:val="28"/>
          <w:szCs w:val="28"/>
        </w:rPr>
      </w:pPr>
      <w:r w:rsidRPr="003B5833">
        <w:rPr>
          <w:b/>
          <w:sz w:val="28"/>
          <w:szCs w:val="28"/>
        </w:rPr>
        <w:t xml:space="preserve">Jos Teillä on kysyttävää, odotamme viestiänne osoitteessa </w:t>
      </w:r>
      <w:hyperlink r:id="rId9" w:history="1">
        <w:r w:rsidRPr="003B5833">
          <w:rPr>
            <w:rStyle w:val="Hyperlink"/>
            <w:b/>
            <w:sz w:val="28"/>
            <w:szCs w:val="28"/>
          </w:rPr>
          <w:t>PES-Group@cor.europa.eu</w:t>
        </w:r>
      </w:hyperlink>
      <w:r w:rsidRPr="003B5833">
        <w:rPr>
          <w:sz w:val="28"/>
          <w:szCs w:val="28"/>
        </w:rPr>
        <w:t>.</w:t>
      </w:r>
    </w:p>
    <w:p w:rsidR="003B5833" w:rsidRPr="003B5833" w:rsidRDefault="003B5833" w:rsidP="003B5833">
      <w:pPr>
        <w:jc w:val="both"/>
        <w:rPr>
          <w:rStyle w:val="Hyperlink"/>
          <w:b/>
          <w:sz w:val="28"/>
          <w:szCs w:val="28"/>
        </w:rPr>
      </w:pPr>
    </w:p>
    <w:p w:rsidR="003B5833" w:rsidRPr="003B5833" w:rsidRDefault="003B5833" w:rsidP="003B5833">
      <w:pPr>
        <w:jc w:val="both"/>
        <w:rPr>
          <w:rStyle w:val="Hyperlink"/>
          <w:b/>
          <w:sz w:val="28"/>
          <w:szCs w:val="28"/>
        </w:rPr>
      </w:pPr>
    </w:p>
    <w:p w:rsidR="003B5833" w:rsidRPr="003B5833" w:rsidRDefault="003B5833" w:rsidP="003B5833">
      <w:pPr>
        <w:jc w:val="center"/>
        <w:rPr>
          <w:b/>
          <w:bCs/>
          <w:sz w:val="28"/>
          <w:szCs w:val="28"/>
        </w:rPr>
      </w:pPr>
      <w:r w:rsidRPr="003B5833">
        <w:rPr>
          <w:b/>
          <w:bCs/>
          <w:noProof/>
          <w:sz w:val="28"/>
          <w:szCs w:val="28"/>
        </w:rPr>
        <mc:AlternateContent>
          <mc:Choice Requires="wps">
            <w:drawing>
              <wp:anchor distT="0" distB="0" distL="114300" distR="114300" simplePos="0" relativeHeight="251661312" behindDoc="1" locked="0" layoutInCell="0" allowOverlap="1" wp14:anchorId="1A5E2DB7" wp14:editId="2A0C8ACA">
                <wp:simplePos x="0" y="0"/>
                <wp:positionH relativeFrom="page">
                  <wp:posOffset>6769100</wp:posOffset>
                </wp:positionH>
                <wp:positionV relativeFrom="page">
                  <wp:posOffset>10081260</wp:posOffset>
                </wp:positionV>
                <wp:extent cx="647700" cy="396240"/>
                <wp:effectExtent l="0" t="3810" r="317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833" w:rsidRPr="00260E65" w:rsidRDefault="003B5833" w:rsidP="003B5833">
                            <w:pPr>
                              <w:jc w:val="center"/>
                              <w:rPr>
                                <w:b/>
                                <w:bCs/>
                                <w:sz w:val="48"/>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2DB7" id="_x0000_s1027" type="#_x0000_t202" style="position:absolute;left:0;text-align:left;margin-left:533pt;margin-top:793.8pt;width:51pt;height:3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XjuAIAAMA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" o:allowincell="f" filled="f" stroked="f">
                <v:textbox>
                  <w:txbxContent>
                    <w:p w:rsidR="003B5833" w:rsidRPr="00260E65" w:rsidRDefault="003B5833" w:rsidP="003B5833">
                      <w:pPr>
                        <w:jc w:val="center"/>
                        <w:rPr>
                          <w:b/>
                          <w:bCs/>
                          <w:sz w:val="48"/>
                        </w:rPr>
                      </w:pPr>
                      <w:bookmarkStart w:id="1" w:name="_GoBack"/>
                      <w:bookmarkEnd w:id="1"/>
                    </w:p>
                  </w:txbxContent>
                </v:textbox>
                <w10:wrap anchorx="page" anchory="page"/>
              </v:shape>
            </w:pict>
          </mc:Fallback>
        </mc:AlternateContent>
      </w:r>
    </w:p>
    <w:p w:rsidR="003B5833" w:rsidRPr="003B5833" w:rsidRDefault="003B5833" w:rsidP="003B5833">
      <w:pPr>
        <w:rPr>
          <w:b/>
          <w:bCs/>
          <w:color w:val="FF0000"/>
          <w:sz w:val="28"/>
          <w:szCs w:val="28"/>
        </w:rPr>
      </w:pPr>
      <w:r w:rsidRPr="003B5833">
        <w:rPr>
          <w:b/>
          <w:bCs/>
          <w:color w:val="FF0000"/>
          <w:sz w:val="28"/>
          <w:szCs w:val="28"/>
        </w:rPr>
        <w:t>KYSELYLOMAKE</w:t>
      </w:r>
    </w:p>
    <w:p w:rsidR="003B5833" w:rsidRPr="003B5833" w:rsidRDefault="003B5833" w:rsidP="003B5833">
      <w:pPr>
        <w:rPr>
          <w:sz w:val="28"/>
          <w:szCs w:val="28"/>
        </w:rPr>
      </w:pPr>
    </w:p>
    <w:p w:rsidR="003B5833" w:rsidRPr="003B5833" w:rsidRDefault="003B5833" w:rsidP="003B5833">
      <w:pPr>
        <w:pStyle w:val="ListParagraph"/>
        <w:numPr>
          <w:ilvl w:val="0"/>
          <w:numId w:val="15"/>
        </w:numPr>
        <w:spacing w:line="240" w:lineRule="auto"/>
        <w:ind w:left="360"/>
        <w:rPr>
          <w:sz w:val="28"/>
          <w:szCs w:val="28"/>
        </w:rPr>
      </w:pPr>
      <w:r w:rsidRPr="003B5833">
        <w:rPr>
          <w:sz w:val="28"/>
          <w:szCs w:val="28"/>
        </w:rPr>
        <w:t>Nimi:</w:t>
      </w:r>
    </w:p>
    <w:p w:rsidR="003B5833" w:rsidRPr="003B5833" w:rsidRDefault="003B5833" w:rsidP="003B5833">
      <w:pPr>
        <w:pStyle w:val="ListParagraph"/>
        <w:numPr>
          <w:ilvl w:val="0"/>
          <w:numId w:val="15"/>
        </w:numPr>
        <w:spacing w:line="240" w:lineRule="auto"/>
        <w:ind w:left="360"/>
        <w:rPr>
          <w:sz w:val="28"/>
          <w:szCs w:val="28"/>
        </w:rPr>
      </w:pPr>
      <w:r w:rsidRPr="003B5833">
        <w:rPr>
          <w:iCs/>
          <w:sz w:val="28"/>
          <w:szCs w:val="28"/>
        </w:rPr>
        <w:t>Edustamanne kunta, alue tai paikallishallintoalue</w:t>
      </w:r>
      <w:r w:rsidRPr="003B5833">
        <w:rPr>
          <w:sz w:val="28"/>
          <w:szCs w:val="28"/>
        </w:rPr>
        <w:t>:</w:t>
      </w:r>
    </w:p>
    <w:p w:rsidR="003B5833" w:rsidRPr="003B5833" w:rsidRDefault="003B5833" w:rsidP="003B5833">
      <w:pPr>
        <w:pStyle w:val="ListParagraph"/>
        <w:numPr>
          <w:ilvl w:val="0"/>
          <w:numId w:val="15"/>
        </w:numPr>
        <w:spacing w:line="240" w:lineRule="auto"/>
        <w:ind w:left="360"/>
        <w:rPr>
          <w:sz w:val="28"/>
          <w:szCs w:val="28"/>
        </w:rPr>
      </w:pPr>
      <w:r w:rsidRPr="003B5833">
        <w:rPr>
          <w:sz w:val="28"/>
          <w:szCs w:val="28"/>
        </w:rPr>
        <w:t>Maa:</w:t>
      </w:r>
    </w:p>
    <w:p w:rsidR="003B5833" w:rsidRPr="003B5833" w:rsidRDefault="003B5833" w:rsidP="003B5833">
      <w:pPr>
        <w:pStyle w:val="ListParagraph"/>
        <w:numPr>
          <w:ilvl w:val="0"/>
          <w:numId w:val="15"/>
        </w:numPr>
        <w:spacing w:line="240" w:lineRule="auto"/>
        <w:ind w:left="360"/>
        <w:rPr>
          <w:sz w:val="28"/>
          <w:szCs w:val="28"/>
        </w:rPr>
      </w:pPr>
      <w:r w:rsidRPr="003B5833">
        <w:rPr>
          <w:sz w:val="28"/>
          <w:szCs w:val="28"/>
        </w:rPr>
        <w:t xml:space="preserve">Toimi tai poliittinen tehtävä: </w:t>
      </w:r>
    </w:p>
    <w:p w:rsidR="003B5833" w:rsidRPr="003B5833" w:rsidRDefault="003B5833" w:rsidP="003B5833">
      <w:pPr>
        <w:pStyle w:val="ListParagraph"/>
        <w:numPr>
          <w:ilvl w:val="0"/>
          <w:numId w:val="15"/>
        </w:numPr>
        <w:spacing w:line="240" w:lineRule="auto"/>
        <w:ind w:left="360"/>
        <w:rPr>
          <w:sz w:val="28"/>
          <w:szCs w:val="28"/>
        </w:rPr>
      </w:pPr>
      <w:r w:rsidRPr="003B5833">
        <w:rPr>
          <w:sz w:val="28"/>
          <w:szCs w:val="28"/>
        </w:rPr>
        <w:t xml:space="preserve">Edustamanne kunnan, alueen tai paikallishallintoalueen koko </w:t>
      </w:r>
      <w:r w:rsidRPr="003B5833">
        <w:rPr>
          <w:i/>
          <w:iCs/>
          <w:sz w:val="28"/>
          <w:szCs w:val="28"/>
        </w:rPr>
        <w:t>(väkiluku)</w:t>
      </w:r>
      <w:r w:rsidRPr="003B5833">
        <w:rPr>
          <w:sz w:val="28"/>
          <w:szCs w:val="28"/>
        </w:rPr>
        <w:t xml:space="preserve">: </w:t>
      </w:r>
    </w:p>
    <w:p w:rsidR="003B5833" w:rsidRPr="003B5833" w:rsidRDefault="003B5833" w:rsidP="003B5833">
      <w:pPr>
        <w:pStyle w:val="ListParagraph"/>
        <w:numPr>
          <w:ilvl w:val="0"/>
          <w:numId w:val="15"/>
        </w:numPr>
        <w:spacing w:line="240" w:lineRule="auto"/>
        <w:ind w:left="360"/>
        <w:rPr>
          <w:sz w:val="28"/>
          <w:szCs w:val="28"/>
        </w:rPr>
      </w:pPr>
      <w:r w:rsidRPr="003B5833">
        <w:rPr>
          <w:sz w:val="28"/>
          <w:szCs w:val="28"/>
        </w:rPr>
        <w:t xml:space="preserve">Epäedullisessa asemassa olevien kotitalouksien osuus (prosentteina) edustamallanne alueella sekä niihin kuuluvien lasten osuus (prosentteina): </w:t>
      </w:r>
    </w:p>
    <w:p w:rsidR="003B5833" w:rsidRPr="003B5833" w:rsidRDefault="003B5833" w:rsidP="003B5833">
      <w:pPr>
        <w:ind w:left="426" w:hanging="66"/>
        <w:rPr>
          <w:i/>
          <w:iCs/>
          <w:sz w:val="28"/>
          <w:szCs w:val="28"/>
        </w:rPr>
      </w:pPr>
      <w:r w:rsidRPr="003B5833">
        <w:rPr>
          <w:i/>
          <w:iCs/>
          <w:sz w:val="28"/>
          <w:szCs w:val="28"/>
        </w:rPr>
        <w:t>(</w:t>
      </w:r>
      <w:proofErr w:type="gramStart"/>
      <w:r w:rsidRPr="003B5833">
        <w:rPr>
          <w:i/>
          <w:iCs/>
          <w:sz w:val="28"/>
          <w:szCs w:val="28"/>
        </w:rPr>
        <w:t>epäedullinen</w:t>
      </w:r>
      <w:proofErr w:type="gramEnd"/>
      <w:r w:rsidRPr="003B5833">
        <w:rPr>
          <w:i/>
          <w:iCs/>
          <w:sz w:val="28"/>
          <w:szCs w:val="28"/>
        </w:rPr>
        <w:t xml:space="preserve"> asema = esimerkiksi alhaisempi tulotaso / työttömyys kansallisten indikaattorien pohjalta)</w:t>
      </w:r>
    </w:p>
    <w:p w:rsidR="003B5833" w:rsidRPr="003B5833" w:rsidRDefault="003B5833" w:rsidP="003B5833">
      <w:pPr>
        <w:pStyle w:val="ListParagraph"/>
        <w:numPr>
          <w:ilvl w:val="0"/>
          <w:numId w:val="15"/>
        </w:numPr>
        <w:spacing w:line="240" w:lineRule="auto"/>
        <w:ind w:left="360"/>
        <w:rPr>
          <w:sz w:val="28"/>
          <w:szCs w:val="28"/>
        </w:rPr>
      </w:pPr>
      <w:r w:rsidRPr="003B5833">
        <w:rPr>
          <w:sz w:val="28"/>
          <w:szCs w:val="28"/>
        </w:rPr>
        <w:t>Monikulttuuristen kotitalouksien osuus (prosentteina) edustamallanne alueella:</w:t>
      </w:r>
    </w:p>
    <w:p w:rsidR="003B5833" w:rsidRPr="003B5833" w:rsidRDefault="003B5833" w:rsidP="003B5833">
      <w:pPr>
        <w:pStyle w:val="ListParagraph"/>
        <w:ind w:left="360"/>
        <w:rPr>
          <w:i/>
          <w:iCs/>
          <w:sz w:val="28"/>
          <w:szCs w:val="28"/>
        </w:rPr>
      </w:pPr>
      <w:r w:rsidRPr="003B5833">
        <w:rPr>
          <w:i/>
          <w:iCs/>
          <w:sz w:val="28"/>
          <w:szCs w:val="28"/>
        </w:rPr>
        <w:t>(</w:t>
      </w:r>
      <w:proofErr w:type="gramStart"/>
      <w:r w:rsidRPr="003B5833">
        <w:rPr>
          <w:i/>
          <w:iCs/>
          <w:sz w:val="28"/>
          <w:szCs w:val="28"/>
        </w:rPr>
        <w:t>maahanmuuttajataustaiset</w:t>
      </w:r>
      <w:proofErr w:type="gramEnd"/>
      <w:r w:rsidRPr="003B5833">
        <w:rPr>
          <w:i/>
          <w:iCs/>
          <w:sz w:val="28"/>
          <w:szCs w:val="28"/>
        </w:rPr>
        <w:t xml:space="preserve"> kotitaloudet)</w:t>
      </w:r>
    </w:p>
    <w:p w:rsidR="003B5833" w:rsidRPr="003B5833" w:rsidRDefault="003B5833" w:rsidP="003B5833">
      <w:pPr>
        <w:pStyle w:val="ListParagraph"/>
        <w:ind w:left="360"/>
        <w:rPr>
          <w:b/>
          <w:bCs/>
          <w:sz w:val="28"/>
          <w:szCs w:val="28"/>
        </w:rPr>
      </w:pPr>
    </w:p>
    <w:p w:rsidR="003B5833" w:rsidRPr="003B5833" w:rsidRDefault="003B5833" w:rsidP="003B5833">
      <w:pPr>
        <w:rPr>
          <w:b/>
          <w:bCs/>
          <w:sz w:val="28"/>
          <w:szCs w:val="28"/>
        </w:rPr>
      </w:pPr>
      <w:r w:rsidRPr="003B5833">
        <w:rPr>
          <w:b/>
          <w:bCs/>
          <w:sz w:val="28"/>
          <w:szCs w:val="28"/>
        </w:rPr>
        <w:t>Yleiset toimenpiteet vanhempien/huoltajien köyhyyden torjumiseksi keinona torjua lasten köyhyyttä</w:t>
      </w:r>
    </w:p>
    <w:p w:rsidR="003B5833" w:rsidRPr="003B5833" w:rsidRDefault="003B5833" w:rsidP="003B5833">
      <w:pPr>
        <w:pStyle w:val="ListParagraph"/>
        <w:numPr>
          <w:ilvl w:val="0"/>
          <w:numId w:val="15"/>
        </w:numPr>
        <w:spacing w:line="240" w:lineRule="auto"/>
        <w:ind w:left="426" w:hanging="426"/>
        <w:rPr>
          <w:sz w:val="28"/>
          <w:szCs w:val="28"/>
        </w:rPr>
      </w:pPr>
      <w:r w:rsidRPr="003B5833">
        <w:rPr>
          <w:sz w:val="28"/>
          <w:szCs w:val="28"/>
        </w:rPr>
        <w:t>Kertokaa edustamallanne alueella toteutetuista yleisistä toimenpiteistä, joilla pyritään tukemaan epäedullisessa asemassa olevia kotitalouksia (esimerkiksi toimeentulotuki, asuminen, terveydenhuollon saatavuus).</w:t>
      </w:r>
    </w:p>
    <w:p w:rsidR="003B5833" w:rsidRPr="003B5833" w:rsidRDefault="003B5833" w:rsidP="003B5833">
      <w:pPr>
        <w:pStyle w:val="ListParagraph"/>
        <w:numPr>
          <w:ilvl w:val="0"/>
          <w:numId w:val="15"/>
        </w:numPr>
        <w:spacing w:line="240" w:lineRule="auto"/>
        <w:ind w:left="426" w:hanging="426"/>
        <w:rPr>
          <w:sz w:val="28"/>
          <w:szCs w:val="28"/>
        </w:rPr>
      </w:pPr>
      <w:r w:rsidRPr="003B5833">
        <w:rPr>
          <w:sz w:val="28"/>
          <w:szCs w:val="28"/>
        </w:rPr>
        <w:t>Kertokaa, onko edustamallanne alueella toteutettu erityisesti vähäosaisia lapsiperheitä koskevia toimenpiteitä.</w:t>
      </w:r>
    </w:p>
    <w:p w:rsidR="003B5833" w:rsidRPr="003B5833" w:rsidRDefault="003B5833" w:rsidP="003B5833">
      <w:pPr>
        <w:rPr>
          <w:b/>
          <w:bCs/>
          <w:sz w:val="28"/>
          <w:szCs w:val="28"/>
        </w:rPr>
      </w:pPr>
    </w:p>
    <w:p w:rsidR="003B5833" w:rsidRPr="003B5833" w:rsidRDefault="003B5833" w:rsidP="003B5833">
      <w:pPr>
        <w:rPr>
          <w:b/>
          <w:bCs/>
          <w:sz w:val="28"/>
          <w:szCs w:val="28"/>
        </w:rPr>
      </w:pPr>
      <w:r w:rsidRPr="003B5833">
        <w:rPr>
          <w:b/>
          <w:bCs/>
          <w:sz w:val="28"/>
          <w:szCs w:val="28"/>
        </w:rPr>
        <w:t>Varhaiskasvatus</w:t>
      </w:r>
    </w:p>
    <w:p w:rsidR="003B5833" w:rsidRPr="003B5833" w:rsidRDefault="003B5833" w:rsidP="003B5833">
      <w:pPr>
        <w:rPr>
          <w:b/>
          <w:bCs/>
          <w:sz w:val="28"/>
          <w:szCs w:val="28"/>
        </w:rPr>
      </w:pPr>
    </w:p>
    <w:p w:rsidR="003B5833" w:rsidRPr="003B5833" w:rsidRDefault="003B5833" w:rsidP="003B5833">
      <w:pPr>
        <w:pStyle w:val="ListParagraph"/>
        <w:numPr>
          <w:ilvl w:val="0"/>
          <w:numId w:val="15"/>
        </w:numPr>
        <w:spacing w:line="240" w:lineRule="auto"/>
        <w:ind w:left="426" w:hanging="426"/>
        <w:rPr>
          <w:i/>
          <w:iCs/>
          <w:sz w:val="28"/>
          <w:szCs w:val="28"/>
        </w:rPr>
      </w:pPr>
      <w:r w:rsidRPr="003B5833">
        <w:rPr>
          <w:sz w:val="28"/>
          <w:szCs w:val="28"/>
        </w:rPr>
        <w:t xml:space="preserve">Osuus (prosentteina) alle 3-vuotiaista lapsista, jotka ovat jonkin varhaiskasvatusohjelman piirissä </w:t>
      </w:r>
      <w:r w:rsidRPr="003B5833">
        <w:rPr>
          <w:i/>
          <w:iCs/>
          <w:sz w:val="28"/>
          <w:szCs w:val="28"/>
        </w:rPr>
        <w:t>(esimerkiksi päiväkodit)</w:t>
      </w:r>
      <w:r w:rsidRPr="003B5833">
        <w:rPr>
          <w:sz w:val="28"/>
          <w:szCs w:val="28"/>
        </w:rPr>
        <w:t>:</w:t>
      </w:r>
    </w:p>
    <w:p w:rsidR="003B5833" w:rsidRPr="003B5833" w:rsidRDefault="003B5833" w:rsidP="003B5833">
      <w:pPr>
        <w:pStyle w:val="ListParagraph"/>
        <w:numPr>
          <w:ilvl w:val="0"/>
          <w:numId w:val="15"/>
        </w:numPr>
        <w:spacing w:line="240" w:lineRule="auto"/>
        <w:ind w:left="360"/>
        <w:rPr>
          <w:sz w:val="28"/>
          <w:szCs w:val="28"/>
        </w:rPr>
      </w:pPr>
      <w:r w:rsidRPr="003B5833">
        <w:rPr>
          <w:sz w:val="28"/>
          <w:szCs w:val="28"/>
        </w:rPr>
        <w:lastRenderedPageBreak/>
        <w:t>Osuus (prosentteina) näistä lapsista, jotka ovat seuraavien palvelutyyppien piirissä:</w:t>
      </w:r>
    </w:p>
    <w:p w:rsidR="003B5833" w:rsidRPr="003B5833" w:rsidRDefault="003B5833" w:rsidP="003B5833">
      <w:pPr>
        <w:pStyle w:val="ListParagraph"/>
        <w:numPr>
          <w:ilvl w:val="0"/>
          <w:numId w:val="16"/>
        </w:numPr>
        <w:spacing w:line="240" w:lineRule="auto"/>
        <w:rPr>
          <w:sz w:val="28"/>
          <w:szCs w:val="28"/>
        </w:rPr>
      </w:pPr>
      <w:r w:rsidRPr="003B5833">
        <w:rPr>
          <w:sz w:val="28"/>
          <w:szCs w:val="28"/>
        </w:rPr>
        <w:t xml:space="preserve">Julkiset palvelut </w:t>
      </w:r>
      <w:r w:rsidRPr="003B5833">
        <w:rPr>
          <w:i/>
          <w:iCs/>
          <w:sz w:val="28"/>
          <w:szCs w:val="28"/>
        </w:rPr>
        <w:t>(paikallisviranomaisten suoraan hallinnoimat laitokset tai laitokset, joiden hallinnoinnista vastaa viranomaisten valtuuttama ja julkisilla varoilla tuettava voittoa tavoittelematon yhteisö)</w:t>
      </w:r>
      <w:r w:rsidRPr="003B5833">
        <w:rPr>
          <w:sz w:val="28"/>
          <w:szCs w:val="28"/>
        </w:rPr>
        <w:t xml:space="preserve"> </w:t>
      </w:r>
    </w:p>
    <w:p w:rsidR="003B5833" w:rsidRPr="003B5833" w:rsidRDefault="003B5833" w:rsidP="003B5833">
      <w:pPr>
        <w:pStyle w:val="ListParagraph"/>
        <w:numPr>
          <w:ilvl w:val="0"/>
          <w:numId w:val="16"/>
        </w:numPr>
        <w:spacing w:line="240" w:lineRule="auto"/>
        <w:rPr>
          <w:sz w:val="28"/>
          <w:szCs w:val="28"/>
        </w:rPr>
      </w:pPr>
      <w:r w:rsidRPr="003B5833">
        <w:rPr>
          <w:sz w:val="28"/>
          <w:szCs w:val="28"/>
        </w:rPr>
        <w:t xml:space="preserve">Yksityiset palvelut </w:t>
      </w:r>
      <w:r w:rsidRPr="003B5833">
        <w:rPr>
          <w:i/>
          <w:iCs/>
          <w:sz w:val="28"/>
          <w:szCs w:val="28"/>
        </w:rPr>
        <w:t>(voittoa tavoittelevat laitokset, joka päättävät vapaasti omista maksuistaan, ei julkista rahoitusta)</w:t>
      </w:r>
    </w:p>
    <w:p w:rsidR="003B5833" w:rsidRPr="003B5833" w:rsidRDefault="003B5833" w:rsidP="003B5833">
      <w:pPr>
        <w:pStyle w:val="ListParagraph"/>
        <w:numPr>
          <w:ilvl w:val="0"/>
          <w:numId w:val="16"/>
        </w:numPr>
        <w:spacing w:line="240" w:lineRule="auto"/>
        <w:rPr>
          <w:sz w:val="28"/>
          <w:szCs w:val="28"/>
        </w:rPr>
      </w:pPr>
      <w:r w:rsidRPr="003B5833">
        <w:rPr>
          <w:sz w:val="28"/>
          <w:szCs w:val="28"/>
        </w:rPr>
        <w:t xml:space="preserve">Hybridijärjestelmä </w:t>
      </w:r>
      <w:r w:rsidRPr="003B5833">
        <w:rPr>
          <w:i/>
          <w:iCs/>
          <w:sz w:val="28"/>
          <w:szCs w:val="28"/>
        </w:rPr>
        <w:t xml:space="preserve">(yksityiset voittoa tavoittelevat laitokset, jotka saavat julkiselta sektorilta taloudellista tukea joko suoraan </w:t>
      </w:r>
      <w:proofErr w:type="gramStart"/>
      <w:r w:rsidRPr="003B5833">
        <w:rPr>
          <w:i/>
          <w:iCs/>
          <w:sz w:val="28"/>
          <w:szCs w:val="28"/>
        </w:rPr>
        <w:t>tai</w:t>
      </w:r>
      <w:proofErr w:type="gramEnd"/>
      <w:r w:rsidRPr="003B5833">
        <w:rPr>
          <w:i/>
          <w:iCs/>
          <w:sz w:val="28"/>
          <w:szCs w:val="28"/>
        </w:rPr>
        <w:t xml:space="preserve"> välillisesti, esimerkiksi perheille annettavien palvelusetelien muodossa)</w:t>
      </w:r>
      <w:r w:rsidRPr="003B5833">
        <w:rPr>
          <w:sz w:val="28"/>
          <w:szCs w:val="28"/>
        </w:rPr>
        <w:t xml:space="preserve">. </w:t>
      </w:r>
    </w:p>
    <w:p w:rsidR="003B5833" w:rsidRPr="003B5833" w:rsidRDefault="003B5833" w:rsidP="003B5833">
      <w:pPr>
        <w:pStyle w:val="ListParagraph"/>
        <w:numPr>
          <w:ilvl w:val="0"/>
          <w:numId w:val="15"/>
        </w:numPr>
        <w:spacing w:line="240" w:lineRule="auto"/>
        <w:ind w:left="284" w:hanging="284"/>
        <w:rPr>
          <w:rFonts w:eastAsia="Times New Roman"/>
          <w:sz w:val="28"/>
          <w:szCs w:val="28"/>
        </w:rPr>
      </w:pPr>
      <w:r w:rsidRPr="003B5833">
        <w:rPr>
          <w:sz w:val="28"/>
          <w:szCs w:val="28"/>
        </w:rPr>
        <w:t xml:space="preserve">Millä keinoin alle 3-vuotiaille lapsille taataan yhdenvertaiset mahdollisuudet päästä varhaiskasvatuksen piiriin </w:t>
      </w:r>
      <w:r w:rsidRPr="003B5833">
        <w:rPr>
          <w:i/>
          <w:iCs/>
          <w:sz w:val="28"/>
          <w:szCs w:val="28"/>
        </w:rPr>
        <w:t>(voitte valita useita vaihtoehtoja)</w:t>
      </w:r>
      <w:r w:rsidRPr="003B5833">
        <w:rPr>
          <w:sz w:val="28"/>
          <w:szCs w:val="28"/>
        </w:rPr>
        <w:t xml:space="preserve">? </w:t>
      </w:r>
    </w:p>
    <w:p w:rsidR="003B5833" w:rsidRPr="003B5833" w:rsidRDefault="003B5833" w:rsidP="003B5833">
      <w:pPr>
        <w:numPr>
          <w:ilvl w:val="1"/>
          <w:numId w:val="14"/>
        </w:numPr>
        <w:spacing w:line="240" w:lineRule="auto"/>
        <w:ind w:left="1080"/>
        <w:rPr>
          <w:rFonts w:eastAsia="Times New Roman"/>
          <w:sz w:val="28"/>
          <w:szCs w:val="28"/>
        </w:rPr>
      </w:pPr>
      <w:r w:rsidRPr="003B5833">
        <w:rPr>
          <w:sz w:val="28"/>
          <w:szCs w:val="28"/>
        </w:rPr>
        <w:t xml:space="preserve">Porrastetut maksut </w:t>
      </w:r>
      <w:r w:rsidRPr="003B5833">
        <w:rPr>
          <w:i/>
          <w:iCs/>
          <w:sz w:val="28"/>
          <w:szCs w:val="28"/>
        </w:rPr>
        <w:t>(vanhempien tulotason mukaan)</w:t>
      </w:r>
    </w:p>
    <w:p w:rsidR="003B5833" w:rsidRPr="003B5833" w:rsidRDefault="003B5833" w:rsidP="003B5833">
      <w:pPr>
        <w:numPr>
          <w:ilvl w:val="1"/>
          <w:numId w:val="14"/>
        </w:numPr>
        <w:spacing w:line="240" w:lineRule="auto"/>
        <w:ind w:left="1080"/>
        <w:rPr>
          <w:rFonts w:eastAsia="Times New Roman"/>
          <w:sz w:val="28"/>
          <w:szCs w:val="28"/>
        </w:rPr>
      </w:pPr>
      <w:r w:rsidRPr="003B5833">
        <w:rPr>
          <w:sz w:val="28"/>
          <w:szCs w:val="28"/>
        </w:rPr>
        <w:t xml:space="preserve">Toimintayksiköiden/palvelujen rakentaminen epäsuotuisassa asemassa oleville alueille </w:t>
      </w:r>
      <w:r w:rsidRPr="003B5833">
        <w:rPr>
          <w:i/>
          <w:iCs/>
          <w:sz w:val="28"/>
          <w:szCs w:val="28"/>
        </w:rPr>
        <w:t>(sinne, missä on epäedullisessa asemassa olevia kotitalouksia)</w:t>
      </w:r>
    </w:p>
    <w:p w:rsidR="003B5833" w:rsidRPr="003B5833" w:rsidRDefault="003B5833" w:rsidP="003B5833">
      <w:pPr>
        <w:numPr>
          <w:ilvl w:val="1"/>
          <w:numId w:val="14"/>
        </w:numPr>
        <w:spacing w:line="240" w:lineRule="auto"/>
        <w:ind w:left="1080"/>
        <w:rPr>
          <w:rFonts w:eastAsia="Times New Roman"/>
          <w:sz w:val="28"/>
          <w:szCs w:val="28"/>
        </w:rPr>
      </w:pPr>
      <w:r w:rsidRPr="003B5833">
        <w:rPr>
          <w:sz w:val="28"/>
          <w:szCs w:val="28"/>
        </w:rPr>
        <w:t xml:space="preserve">Palveluiden maksuttomuus </w:t>
      </w:r>
      <w:r w:rsidRPr="003B5833">
        <w:rPr>
          <w:i/>
          <w:iCs/>
          <w:sz w:val="28"/>
          <w:szCs w:val="28"/>
        </w:rPr>
        <w:t xml:space="preserve">(epäedullisessa asemassa oleville kotitalouksille tai kaikille kotitalouksille yhden tai useamman vuoden ajan) </w:t>
      </w:r>
    </w:p>
    <w:p w:rsidR="003B5833" w:rsidRPr="003B5833" w:rsidRDefault="003B5833" w:rsidP="003B5833">
      <w:pPr>
        <w:numPr>
          <w:ilvl w:val="1"/>
          <w:numId w:val="14"/>
        </w:numPr>
        <w:spacing w:line="240" w:lineRule="auto"/>
        <w:ind w:left="1080"/>
        <w:rPr>
          <w:rFonts w:eastAsia="Times New Roman"/>
          <w:sz w:val="28"/>
          <w:szCs w:val="28"/>
        </w:rPr>
      </w:pPr>
      <w:r w:rsidRPr="003B5833">
        <w:rPr>
          <w:sz w:val="28"/>
          <w:szCs w:val="28"/>
        </w:rPr>
        <w:t xml:space="preserve">Heikommista lähtökohdista tulevien lasten asettaminen etusijalle varhaiskasvatukseen pääsyssä </w:t>
      </w:r>
      <w:r w:rsidRPr="003B5833">
        <w:rPr>
          <w:i/>
          <w:iCs/>
          <w:sz w:val="28"/>
          <w:szCs w:val="28"/>
        </w:rPr>
        <w:t>(esimerkiksi yksinhuoltajia ja työttömiä tai työtä hakevia vanhempia suosivat pääsyvaatimukset)</w:t>
      </w:r>
    </w:p>
    <w:p w:rsidR="003B5833" w:rsidRPr="003B5833" w:rsidRDefault="003B5833" w:rsidP="003B5833">
      <w:pPr>
        <w:numPr>
          <w:ilvl w:val="1"/>
          <w:numId w:val="14"/>
        </w:numPr>
        <w:spacing w:line="240" w:lineRule="auto"/>
        <w:ind w:left="1080"/>
        <w:rPr>
          <w:rFonts w:eastAsia="Times New Roman"/>
          <w:sz w:val="28"/>
          <w:szCs w:val="28"/>
        </w:rPr>
      </w:pPr>
      <w:r w:rsidRPr="003B5833">
        <w:rPr>
          <w:sz w:val="28"/>
          <w:szCs w:val="28"/>
        </w:rPr>
        <w:t>Varhaiskasvatuksen merkitystä koskevan tietoisuuden lisääminen vähäosaisten vanhempien keskuudessa</w:t>
      </w:r>
    </w:p>
    <w:p w:rsidR="003B5833" w:rsidRPr="003B5833" w:rsidRDefault="003B5833" w:rsidP="003B5833">
      <w:pPr>
        <w:numPr>
          <w:ilvl w:val="1"/>
          <w:numId w:val="14"/>
        </w:numPr>
        <w:spacing w:line="240" w:lineRule="auto"/>
        <w:ind w:left="1080"/>
        <w:rPr>
          <w:rFonts w:eastAsia="Times New Roman"/>
          <w:sz w:val="28"/>
          <w:szCs w:val="28"/>
        </w:rPr>
      </w:pPr>
      <w:r w:rsidRPr="003B5833">
        <w:rPr>
          <w:sz w:val="28"/>
          <w:szCs w:val="28"/>
        </w:rPr>
        <w:t xml:space="preserve">Muu </w:t>
      </w:r>
      <w:r w:rsidRPr="003B5833">
        <w:rPr>
          <w:i/>
          <w:iCs/>
          <w:sz w:val="28"/>
          <w:szCs w:val="28"/>
        </w:rPr>
        <w:t>(mikä)</w:t>
      </w:r>
    </w:p>
    <w:p w:rsidR="003B5833" w:rsidRPr="003B5833" w:rsidRDefault="003B5833" w:rsidP="003B5833">
      <w:pPr>
        <w:pStyle w:val="ListParagraph"/>
        <w:numPr>
          <w:ilvl w:val="0"/>
          <w:numId w:val="15"/>
        </w:numPr>
        <w:spacing w:line="240" w:lineRule="auto"/>
        <w:ind w:left="360"/>
        <w:rPr>
          <w:sz w:val="28"/>
          <w:szCs w:val="28"/>
        </w:rPr>
      </w:pPr>
      <w:r w:rsidRPr="003B5833">
        <w:rPr>
          <w:sz w:val="28"/>
          <w:szCs w:val="28"/>
        </w:rPr>
        <w:t xml:space="preserve">Mikä on edustamanne alueen suurin haaste yhdenvertaisen varhaiskasvatukseen pääsyn takaamisessa alle 3-vuotiaille lapsille </w:t>
      </w:r>
      <w:r w:rsidRPr="003B5833">
        <w:rPr>
          <w:i/>
          <w:iCs/>
          <w:sz w:val="28"/>
          <w:szCs w:val="28"/>
        </w:rPr>
        <w:t>(voitte valita useita vaihtoehtoja)</w:t>
      </w:r>
      <w:r w:rsidRPr="003B5833">
        <w:rPr>
          <w:sz w:val="28"/>
          <w:szCs w:val="28"/>
        </w:rPr>
        <w:t>?</w:t>
      </w:r>
    </w:p>
    <w:p w:rsidR="003B5833" w:rsidRPr="003B5833" w:rsidRDefault="003B5833" w:rsidP="003B5833">
      <w:pPr>
        <w:pStyle w:val="ListParagraph"/>
        <w:numPr>
          <w:ilvl w:val="1"/>
          <w:numId w:val="15"/>
        </w:numPr>
        <w:spacing w:line="240" w:lineRule="auto"/>
        <w:ind w:left="1134" w:hanging="425"/>
        <w:rPr>
          <w:rFonts w:eastAsia="Times New Roman"/>
          <w:sz w:val="28"/>
          <w:szCs w:val="28"/>
        </w:rPr>
      </w:pPr>
      <w:r w:rsidRPr="003B5833">
        <w:rPr>
          <w:sz w:val="28"/>
          <w:szCs w:val="28"/>
        </w:rPr>
        <w:t xml:space="preserve">Riittävän rahoituksen puuttuminen </w:t>
      </w:r>
      <w:r w:rsidRPr="003B5833">
        <w:rPr>
          <w:i/>
          <w:iCs/>
          <w:sz w:val="28"/>
          <w:szCs w:val="28"/>
        </w:rPr>
        <w:t>(omien varojen ja valtionhallinnolta saatavien avustusten rajallisuus, joka estää tarvittavien rakenteiden luomisen ja/tai perheiden maksettavaksi jäävän osuuden pienentämisen)</w:t>
      </w:r>
    </w:p>
    <w:p w:rsidR="003B5833" w:rsidRPr="003B5833" w:rsidRDefault="003B5833" w:rsidP="003B5833">
      <w:pPr>
        <w:numPr>
          <w:ilvl w:val="1"/>
          <w:numId w:val="15"/>
        </w:numPr>
        <w:spacing w:line="240" w:lineRule="auto"/>
        <w:ind w:left="1134" w:hanging="425"/>
        <w:rPr>
          <w:rFonts w:eastAsia="Times New Roman"/>
          <w:sz w:val="28"/>
          <w:szCs w:val="28"/>
        </w:rPr>
      </w:pPr>
      <w:r w:rsidRPr="003B5833">
        <w:rPr>
          <w:sz w:val="28"/>
          <w:szCs w:val="28"/>
        </w:rPr>
        <w:t xml:space="preserve">Vaatimukset, jotka vaikeuttavat vähäosaisten perheiden pääsyä palveluiden piiriin </w:t>
      </w:r>
      <w:r w:rsidRPr="003B5833">
        <w:rPr>
          <w:i/>
          <w:iCs/>
          <w:sz w:val="28"/>
          <w:szCs w:val="28"/>
        </w:rPr>
        <w:t>(esimerkiksi vain työssä käyville vanhemmille varatut varhaiskasvatuspaikat, maahanmuuttajataustaisten vanhempien kielivaikeudet, etäisyys palveluista)</w:t>
      </w:r>
      <w:r w:rsidRPr="003B5833">
        <w:rPr>
          <w:sz w:val="28"/>
          <w:szCs w:val="28"/>
        </w:rPr>
        <w:t xml:space="preserve"> </w:t>
      </w:r>
    </w:p>
    <w:p w:rsidR="003B5833" w:rsidRPr="003B5833" w:rsidRDefault="003B5833" w:rsidP="003B5833">
      <w:pPr>
        <w:numPr>
          <w:ilvl w:val="1"/>
          <w:numId w:val="15"/>
        </w:numPr>
        <w:spacing w:line="240" w:lineRule="auto"/>
        <w:ind w:left="1134" w:hanging="425"/>
        <w:rPr>
          <w:rFonts w:eastAsia="Times New Roman"/>
          <w:sz w:val="28"/>
          <w:szCs w:val="28"/>
        </w:rPr>
      </w:pPr>
      <w:r w:rsidRPr="003B5833">
        <w:rPr>
          <w:sz w:val="28"/>
          <w:szCs w:val="28"/>
        </w:rPr>
        <w:t>Varhaiskasvatuksen merkitystä koskevan tietoisuuden puute vähäosaisten perheiden keskuudessa</w:t>
      </w:r>
    </w:p>
    <w:p w:rsidR="003B5833" w:rsidRPr="003B5833" w:rsidRDefault="003B5833" w:rsidP="003B5833">
      <w:pPr>
        <w:numPr>
          <w:ilvl w:val="1"/>
          <w:numId w:val="15"/>
        </w:numPr>
        <w:spacing w:line="240" w:lineRule="auto"/>
        <w:ind w:left="1134" w:hanging="425"/>
        <w:rPr>
          <w:rFonts w:eastAsia="Times New Roman"/>
          <w:sz w:val="28"/>
          <w:szCs w:val="28"/>
        </w:rPr>
      </w:pPr>
      <w:r w:rsidRPr="003B5833">
        <w:rPr>
          <w:sz w:val="28"/>
          <w:szCs w:val="28"/>
        </w:rPr>
        <w:lastRenderedPageBreak/>
        <w:t xml:space="preserve">Muu </w:t>
      </w:r>
      <w:r w:rsidRPr="003B5833">
        <w:rPr>
          <w:i/>
          <w:iCs/>
          <w:sz w:val="28"/>
          <w:szCs w:val="28"/>
        </w:rPr>
        <w:t>(mikä)</w:t>
      </w:r>
    </w:p>
    <w:p w:rsidR="003B5833" w:rsidRPr="003B5833" w:rsidRDefault="003B5833" w:rsidP="003B5833">
      <w:pPr>
        <w:rPr>
          <w:rFonts w:eastAsia="Times New Roman"/>
          <w:sz w:val="28"/>
          <w:szCs w:val="28"/>
        </w:rPr>
      </w:pPr>
    </w:p>
    <w:p w:rsidR="003B5833" w:rsidRPr="003B5833" w:rsidRDefault="003B5833" w:rsidP="003B5833">
      <w:pPr>
        <w:keepNext/>
        <w:rPr>
          <w:rFonts w:eastAsia="Times New Roman"/>
          <w:b/>
          <w:bCs/>
          <w:sz w:val="28"/>
          <w:szCs w:val="28"/>
        </w:rPr>
      </w:pPr>
      <w:r w:rsidRPr="003B5833">
        <w:rPr>
          <w:b/>
          <w:bCs/>
          <w:sz w:val="28"/>
          <w:szCs w:val="28"/>
        </w:rPr>
        <w:t xml:space="preserve">Covid-19-pandemian vaikutukset </w:t>
      </w:r>
    </w:p>
    <w:p w:rsidR="003B5833" w:rsidRPr="003B5833" w:rsidRDefault="003B5833" w:rsidP="003B5833">
      <w:pPr>
        <w:keepNext/>
        <w:rPr>
          <w:rFonts w:eastAsia="Times New Roman"/>
          <w:sz w:val="28"/>
          <w:szCs w:val="28"/>
        </w:rPr>
      </w:pPr>
    </w:p>
    <w:p w:rsidR="003B5833" w:rsidRPr="003B5833" w:rsidRDefault="003B5833" w:rsidP="003B5833">
      <w:pPr>
        <w:pStyle w:val="ListParagraph"/>
        <w:keepNext/>
        <w:numPr>
          <w:ilvl w:val="0"/>
          <w:numId w:val="15"/>
        </w:numPr>
        <w:spacing w:line="240" w:lineRule="auto"/>
        <w:ind w:left="426" w:hanging="426"/>
        <w:rPr>
          <w:rFonts w:eastAsia="Times New Roman"/>
          <w:sz w:val="28"/>
          <w:szCs w:val="28"/>
        </w:rPr>
      </w:pPr>
      <w:r w:rsidRPr="003B5833">
        <w:rPr>
          <w:sz w:val="28"/>
          <w:szCs w:val="28"/>
        </w:rPr>
        <w:t xml:space="preserve">Miten covid-19-kriisi on vaikuttanut edustamanne alueen kykyyn tarjota varhaiskasvatuspalveluja alle 3-vuotiaille lapsille </w:t>
      </w:r>
      <w:r w:rsidRPr="003B5833">
        <w:rPr>
          <w:i/>
          <w:iCs/>
          <w:sz w:val="28"/>
          <w:szCs w:val="28"/>
        </w:rPr>
        <w:t>(voitte valita useita vaihtoehtoja)</w:t>
      </w:r>
      <w:r w:rsidRPr="003B5833">
        <w:rPr>
          <w:sz w:val="28"/>
          <w:szCs w:val="28"/>
        </w:rPr>
        <w:t xml:space="preserve">? </w:t>
      </w:r>
    </w:p>
    <w:p w:rsidR="003B5833" w:rsidRPr="003B5833" w:rsidRDefault="003B5833" w:rsidP="003B5833">
      <w:pPr>
        <w:numPr>
          <w:ilvl w:val="0"/>
          <w:numId w:val="17"/>
        </w:numPr>
        <w:spacing w:line="240" w:lineRule="auto"/>
        <w:rPr>
          <w:rFonts w:eastAsia="Times New Roman"/>
          <w:sz w:val="28"/>
          <w:szCs w:val="28"/>
        </w:rPr>
      </w:pPr>
      <w:r w:rsidRPr="003B5833">
        <w:rPr>
          <w:sz w:val="28"/>
          <w:szCs w:val="28"/>
        </w:rPr>
        <w:t xml:space="preserve">Valtionhallinnolta </w:t>
      </w:r>
      <w:proofErr w:type="gramStart"/>
      <w:r w:rsidRPr="003B5833">
        <w:rPr>
          <w:sz w:val="28"/>
          <w:szCs w:val="28"/>
        </w:rPr>
        <w:t>ja</w:t>
      </w:r>
      <w:proofErr w:type="gramEnd"/>
      <w:r w:rsidRPr="003B5833">
        <w:rPr>
          <w:sz w:val="28"/>
          <w:szCs w:val="28"/>
        </w:rPr>
        <w:t xml:space="preserve"> omista varoista (paikalliset verot) saatava rahoitus on vähentynyt tai loppunut. / Varhaiskasvatuspalveluja </w:t>
      </w:r>
      <w:proofErr w:type="gramStart"/>
      <w:r w:rsidRPr="003B5833">
        <w:rPr>
          <w:sz w:val="28"/>
          <w:szCs w:val="28"/>
        </w:rPr>
        <w:t>ja</w:t>
      </w:r>
      <w:proofErr w:type="gramEnd"/>
      <w:r w:rsidRPr="003B5833">
        <w:rPr>
          <w:sz w:val="28"/>
          <w:szCs w:val="28"/>
        </w:rPr>
        <w:t xml:space="preserve"> -paikkoja on vähennetty.</w:t>
      </w:r>
    </w:p>
    <w:p w:rsidR="003B5833" w:rsidRPr="003B5833" w:rsidRDefault="003B5833" w:rsidP="003B5833">
      <w:pPr>
        <w:numPr>
          <w:ilvl w:val="0"/>
          <w:numId w:val="17"/>
        </w:numPr>
        <w:spacing w:line="240" w:lineRule="auto"/>
        <w:rPr>
          <w:rFonts w:eastAsia="Times New Roman"/>
          <w:sz w:val="28"/>
          <w:szCs w:val="28"/>
        </w:rPr>
      </w:pPr>
      <w:r w:rsidRPr="003B5833">
        <w:rPr>
          <w:sz w:val="28"/>
          <w:szCs w:val="28"/>
        </w:rPr>
        <w:t xml:space="preserve">Kysyntä on vähentynyt kotitalouksien talousvaikeuksien </w:t>
      </w:r>
      <w:proofErr w:type="gramStart"/>
      <w:r w:rsidRPr="003B5833">
        <w:rPr>
          <w:sz w:val="28"/>
          <w:szCs w:val="28"/>
        </w:rPr>
        <w:t>ja</w:t>
      </w:r>
      <w:proofErr w:type="gramEnd"/>
      <w:r w:rsidRPr="003B5833">
        <w:rPr>
          <w:sz w:val="28"/>
          <w:szCs w:val="28"/>
        </w:rPr>
        <w:t xml:space="preserve"> yleisen työttömyyden kasvun takia.</w:t>
      </w:r>
    </w:p>
    <w:p w:rsidR="003B5833" w:rsidRPr="003B5833" w:rsidRDefault="003B5833" w:rsidP="003B5833">
      <w:pPr>
        <w:pStyle w:val="ListParagraph"/>
        <w:numPr>
          <w:ilvl w:val="0"/>
          <w:numId w:val="17"/>
        </w:numPr>
        <w:spacing w:line="240" w:lineRule="auto"/>
        <w:rPr>
          <w:rFonts w:eastAsia="Times New Roman"/>
          <w:sz w:val="28"/>
          <w:szCs w:val="28"/>
        </w:rPr>
      </w:pPr>
      <w:r w:rsidRPr="003B5833">
        <w:rPr>
          <w:sz w:val="28"/>
          <w:szCs w:val="28"/>
        </w:rPr>
        <w:t xml:space="preserve">Muu </w:t>
      </w:r>
      <w:r w:rsidRPr="003B5833">
        <w:rPr>
          <w:i/>
          <w:iCs/>
          <w:sz w:val="28"/>
          <w:szCs w:val="28"/>
        </w:rPr>
        <w:t>(mikä)</w:t>
      </w:r>
    </w:p>
    <w:p w:rsidR="003B5833" w:rsidRPr="003B5833" w:rsidRDefault="003B5833" w:rsidP="003B5833">
      <w:pPr>
        <w:pStyle w:val="ListParagraph"/>
        <w:numPr>
          <w:ilvl w:val="0"/>
          <w:numId w:val="15"/>
        </w:numPr>
        <w:spacing w:line="240" w:lineRule="auto"/>
        <w:ind w:left="426" w:hanging="426"/>
        <w:rPr>
          <w:rFonts w:eastAsia="Times New Roman"/>
          <w:sz w:val="28"/>
          <w:szCs w:val="28"/>
        </w:rPr>
      </w:pPr>
      <w:r w:rsidRPr="003B5833">
        <w:rPr>
          <w:sz w:val="28"/>
          <w:szCs w:val="28"/>
        </w:rPr>
        <w:t>Millä ratkaisuilla edustamanne alue aikoo ylläpitää/laajentaa alle 3-vuotiaiden varhaiskasvatuspalveluja osana kriisistä elpymistä?</w:t>
      </w:r>
    </w:p>
    <w:p w:rsidR="003B5833" w:rsidRPr="003B5833" w:rsidRDefault="003B5833" w:rsidP="003B5833">
      <w:pPr>
        <w:pStyle w:val="ListParagraph"/>
        <w:ind w:left="426"/>
        <w:rPr>
          <w:rFonts w:eastAsia="Times New Roman"/>
          <w:sz w:val="28"/>
          <w:szCs w:val="28"/>
        </w:rPr>
      </w:pPr>
      <w:r w:rsidRPr="003B5833">
        <w:rPr>
          <w:i/>
          <w:iCs/>
          <w:sz w:val="28"/>
          <w:szCs w:val="28"/>
        </w:rPr>
        <w:t>(Kuvailkaa)</w:t>
      </w:r>
    </w:p>
    <w:p w:rsidR="003B5833" w:rsidRPr="003B5833" w:rsidRDefault="003B5833" w:rsidP="003B5833">
      <w:pPr>
        <w:pStyle w:val="ListParagraph"/>
        <w:ind w:left="426"/>
        <w:rPr>
          <w:rFonts w:eastAsia="Times New Roman"/>
          <w:sz w:val="28"/>
          <w:szCs w:val="28"/>
        </w:rPr>
      </w:pPr>
    </w:p>
    <w:p w:rsidR="003B5833" w:rsidRPr="003B5833" w:rsidRDefault="003B5833" w:rsidP="003B5833">
      <w:pPr>
        <w:rPr>
          <w:rFonts w:eastAsia="Times New Roman"/>
          <w:b/>
          <w:bCs/>
          <w:sz w:val="28"/>
          <w:szCs w:val="28"/>
        </w:rPr>
      </w:pPr>
      <w:r w:rsidRPr="003B5833">
        <w:rPr>
          <w:b/>
          <w:bCs/>
          <w:sz w:val="28"/>
          <w:szCs w:val="28"/>
        </w:rPr>
        <w:t>Innovatiiviset käytännöt</w:t>
      </w:r>
    </w:p>
    <w:p w:rsidR="003B5833" w:rsidRPr="003B5833" w:rsidRDefault="003B5833" w:rsidP="003B5833">
      <w:pPr>
        <w:rPr>
          <w:rFonts w:eastAsia="Times New Roman"/>
          <w:b/>
          <w:bCs/>
          <w:sz w:val="28"/>
          <w:szCs w:val="28"/>
        </w:rPr>
      </w:pPr>
    </w:p>
    <w:p w:rsidR="003B5833" w:rsidRPr="003B5833" w:rsidRDefault="003B5833" w:rsidP="003B5833">
      <w:pPr>
        <w:numPr>
          <w:ilvl w:val="0"/>
          <w:numId w:val="15"/>
        </w:numPr>
        <w:spacing w:line="240" w:lineRule="auto"/>
        <w:ind w:left="426" w:hanging="426"/>
        <w:rPr>
          <w:rFonts w:eastAsia="Times New Roman"/>
          <w:sz w:val="28"/>
          <w:szCs w:val="28"/>
        </w:rPr>
      </w:pPr>
      <w:r w:rsidRPr="003B5833">
        <w:rPr>
          <w:sz w:val="28"/>
          <w:szCs w:val="28"/>
        </w:rPr>
        <w:t xml:space="preserve">Onko edustamallanne alueella kehitetty erityisiä innovatiivisia käytäntöjä seuraavilla osa-alueilla? </w:t>
      </w:r>
    </w:p>
    <w:p w:rsidR="003B5833" w:rsidRPr="003B5833" w:rsidRDefault="003B5833" w:rsidP="003B5833">
      <w:pPr>
        <w:numPr>
          <w:ilvl w:val="0"/>
          <w:numId w:val="18"/>
        </w:numPr>
        <w:spacing w:line="240" w:lineRule="auto"/>
        <w:ind w:left="851" w:hanging="284"/>
        <w:rPr>
          <w:rFonts w:eastAsia="Times New Roman"/>
          <w:sz w:val="28"/>
          <w:szCs w:val="28"/>
        </w:rPr>
      </w:pPr>
      <w:r w:rsidRPr="003B5833">
        <w:rPr>
          <w:sz w:val="28"/>
          <w:szCs w:val="28"/>
        </w:rPr>
        <w:t xml:space="preserve">Sen varmistaminen, että taustaltaan monikulttuuriset tai heikommassa sosioekonomisessa asemassa olevat lapset saavat varhaiskasvatuksesta täyden hyödyn: mm. vanhempien osallistuminen lasten koulutukseen, yhteisöjen osallistaminen (kansalaisjärjestöt), varhaiskasvatuksen työntekijöiden koulutus ja oikeudet, osallistavat pedagogiset ohjelmat/käytännöt moninaisuuden hyväksymiseksi, yhteistyö ja solidaarisuus, varhaiskasvatuksen yhdistäminen muihin perheille suunnattuihin sosiaali- ja tukipalveluihin, kuten toimeentulotukeen, aktiivisiin työmarkkinaohjelmiin ja asumiseen </w:t>
      </w:r>
    </w:p>
    <w:p w:rsidR="003B5833" w:rsidRPr="003B5833" w:rsidRDefault="003B5833" w:rsidP="003B5833">
      <w:pPr>
        <w:numPr>
          <w:ilvl w:val="0"/>
          <w:numId w:val="18"/>
        </w:numPr>
        <w:spacing w:line="240" w:lineRule="auto"/>
        <w:ind w:left="851" w:hanging="284"/>
        <w:rPr>
          <w:rFonts w:eastAsia="Times New Roman"/>
          <w:sz w:val="28"/>
          <w:szCs w:val="28"/>
        </w:rPr>
      </w:pPr>
      <w:r w:rsidRPr="003B5833">
        <w:rPr>
          <w:sz w:val="28"/>
          <w:szCs w:val="28"/>
        </w:rPr>
        <w:t xml:space="preserve">Kestävyys: ympäristöystävällinen rakentaminen, kierrätysmateriaalien hyödyntäminen opetuksessa, luomu- </w:t>
      </w:r>
      <w:proofErr w:type="gramStart"/>
      <w:r w:rsidRPr="003B5833">
        <w:rPr>
          <w:sz w:val="28"/>
          <w:szCs w:val="28"/>
        </w:rPr>
        <w:t>ja</w:t>
      </w:r>
      <w:proofErr w:type="gramEnd"/>
      <w:r w:rsidRPr="003B5833">
        <w:rPr>
          <w:sz w:val="28"/>
          <w:szCs w:val="28"/>
        </w:rPr>
        <w:t xml:space="preserve"> lähiruoka, ympäristökasvatus jne. </w:t>
      </w:r>
    </w:p>
    <w:p w:rsidR="003B5833" w:rsidRPr="003B5833" w:rsidRDefault="003B5833" w:rsidP="003B5833">
      <w:pPr>
        <w:numPr>
          <w:ilvl w:val="0"/>
          <w:numId w:val="18"/>
        </w:numPr>
        <w:spacing w:line="240" w:lineRule="auto"/>
        <w:ind w:left="851" w:hanging="284"/>
        <w:rPr>
          <w:rFonts w:eastAsia="Times New Roman"/>
          <w:sz w:val="28"/>
          <w:szCs w:val="28"/>
        </w:rPr>
      </w:pPr>
      <w:r w:rsidRPr="003B5833">
        <w:rPr>
          <w:sz w:val="28"/>
          <w:szCs w:val="28"/>
        </w:rPr>
        <w:t>Digitalisaatio: uuden teknologian hyödyntäminen opettajien työssä sekä lasten oppimisen ja kehityksen tukemisessa, koulutukset henkilökunnalle, digitaalisten työkalujen käyttö viestinnässä vanhempien kanssa, infrastruktuurien digitalisointi</w:t>
      </w:r>
    </w:p>
    <w:p w:rsidR="003B5833" w:rsidRPr="003B5833" w:rsidRDefault="003B5833" w:rsidP="003B5833">
      <w:pPr>
        <w:ind w:left="426"/>
        <w:rPr>
          <w:rFonts w:eastAsia="Times New Roman"/>
          <w:i/>
          <w:iCs/>
          <w:sz w:val="28"/>
          <w:szCs w:val="28"/>
        </w:rPr>
      </w:pPr>
      <w:r w:rsidRPr="003B5833">
        <w:rPr>
          <w:i/>
          <w:iCs/>
          <w:sz w:val="28"/>
          <w:szCs w:val="28"/>
        </w:rPr>
        <w:t>(Kuvailkaa niitä osa-alueita, missä käytäntöjä on kehitetty.)</w:t>
      </w:r>
    </w:p>
    <w:p w:rsidR="003B5833" w:rsidRPr="003B5833" w:rsidRDefault="003B5833" w:rsidP="003B5833">
      <w:pPr>
        <w:ind w:left="426"/>
        <w:rPr>
          <w:rFonts w:eastAsia="Times New Roman"/>
          <w:i/>
          <w:iCs/>
          <w:sz w:val="28"/>
          <w:szCs w:val="28"/>
        </w:rPr>
      </w:pPr>
    </w:p>
    <w:p w:rsidR="003B5833" w:rsidRPr="003B5833" w:rsidRDefault="003B5833" w:rsidP="003B5833">
      <w:pPr>
        <w:keepNext/>
        <w:rPr>
          <w:rFonts w:eastAsia="Times New Roman"/>
          <w:b/>
          <w:bCs/>
          <w:sz w:val="28"/>
          <w:szCs w:val="28"/>
        </w:rPr>
      </w:pPr>
      <w:r w:rsidRPr="003B5833">
        <w:rPr>
          <w:b/>
          <w:bCs/>
          <w:sz w:val="28"/>
          <w:szCs w:val="28"/>
        </w:rPr>
        <w:lastRenderedPageBreak/>
        <w:t>Euroopan unionin rooli</w:t>
      </w:r>
    </w:p>
    <w:p w:rsidR="003B5833" w:rsidRPr="003B5833" w:rsidRDefault="003B5833" w:rsidP="003B5833">
      <w:pPr>
        <w:keepNext/>
        <w:rPr>
          <w:rFonts w:eastAsia="Times New Roman"/>
          <w:b/>
          <w:bCs/>
          <w:sz w:val="28"/>
          <w:szCs w:val="28"/>
        </w:rPr>
      </w:pPr>
    </w:p>
    <w:p w:rsidR="003B5833" w:rsidRPr="003B5833" w:rsidRDefault="003B5833" w:rsidP="003B5833">
      <w:pPr>
        <w:keepNext/>
        <w:numPr>
          <w:ilvl w:val="0"/>
          <w:numId w:val="15"/>
        </w:numPr>
        <w:spacing w:line="240" w:lineRule="auto"/>
        <w:ind w:left="426" w:hanging="426"/>
        <w:rPr>
          <w:rFonts w:eastAsia="Times New Roman"/>
          <w:sz w:val="28"/>
          <w:szCs w:val="28"/>
        </w:rPr>
      </w:pPr>
      <w:r w:rsidRPr="003B5833">
        <w:rPr>
          <w:sz w:val="28"/>
          <w:szCs w:val="28"/>
        </w:rPr>
        <w:t xml:space="preserve">Onko Euroopan unioni tukenut pyrkimyksiänne taata alle 3-vuotiaiden lapsille yhdenvertainen pääsy varhaiskasvatuksen piiriin ja/tai kehittänyt </w:t>
      </w:r>
      <w:proofErr w:type="gramStart"/>
      <w:r w:rsidRPr="003B5833">
        <w:rPr>
          <w:sz w:val="28"/>
          <w:szCs w:val="28"/>
        </w:rPr>
        <w:t>ja</w:t>
      </w:r>
      <w:proofErr w:type="gramEnd"/>
      <w:r w:rsidRPr="003B5833">
        <w:rPr>
          <w:sz w:val="28"/>
          <w:szCs w:val="28"/>
        </w:rPr>
        <w:t xml:space="preserve"> pannut täytäntöön innovatiivisia käytäntöjä osallisuuden, kestävyyden ja digitalisaation alalla?  </w:t>
      </w:r>
    </w:p>
    <w:p w:rsidR="003B5833" w:rsidRPr="003B5833" w:rsidRDefault="003B5833" w:rsidP="003B5833">
      <w:pPr>
        <w:ind w:left="426"/>
        <w:rPr>
          <w:rFonts w:eastAsia="Times New Roman"/>
          <w:sz w:val="28"/>
          <w:szCs w:val="28"/>
        </w:rPr>
      </w:pPr>
      <w:r w:rsidRPr="003B5833">
        <w:rPr>
          <w:i/>
          <w:iCs/>
          <w:sz w:val="28"/>
          <w:szCs w:val="28"/>
        </w:rPr>
        <w:t>(Kuvailkaa.)</w:t>
      </w:r>
    </w:p>
    <w:p w:rsidR="003B5833" w:rsidRPr="003B5833" w:rsidRDefault="003B5833" w:rsidP="003B5833">
      <w:pPr>
        <w:numPr>
          <w:ilvl w:val="0"/>
          <w:numId w:val="15"/>
        </w:numPr>
        <w:spacing w:line="240" w:lineRule="auto"/>
        <w:ind w:left="426" w:hanging="426"/>
        <w:rPr>
          <w:rFonts w:eastAsia="Times New Roman"/>
          <w:sz w:val="28"/>
          <w:szCs w:val="28"/>
        </w:rPr>
      </w:pPr>
      <w:r w:rsidRPr="003B5833">
        <w:rPr>
          <w:sz w:val="28"/>
          <w:szCs w:val="28"/>
        </w:rPr>
        <w:t xml:space="preserve">Miten Euroopan unioni voisi tulevaisuudessa tukea edustamanne alueen pyrkimyksiä taata 3-vuotiaille lapsille yhdenvertainen pääsy varhaiskasvatuksen piiriin sekä edistää osallisuutta, kestävyyttä </w:t>
      </w:r>
      <w:proofErr w:type="gramStart"/>
      <w:r w:rsidRPr="003B5833">
        <w:rPr>
          <w:sz w:val="28"/>
          <w:szCs w:val="28"/>
        </w:rPr>
        <w:t>ja</w:t>
      </w:r>
      <w:proofErr w:type="gramEnd"/>
      <w:r w:rsidRPr="003B5833">
        <w:rPr>
          <w:sz w:val="28"/>
          <w:szCs w:val="28"/>
        </w:rPr>
        <w:t xml:space="preserve"> digitalisaatiota koskevia innovaatioita alueellanne </w:t>
      </w:r>
      <w:r w:rsidRPr="003B5833">
        <w:rPr>
          <w:i/>
          <w:iCs/>
          <w:sz w:val="28"/>
          <w:szCs w:val="28"/>
        </w:rPr>
        <w:t>(voitte valita useita vaihtoehtoja)</w:t>
      </w:r>
      <w:r w:rsidRPr="003B5833">
        <w:rPr>
          <w:sz w:val="28"/>
          <w:szCs w:val="28"/>
        </w:rPr>
        <w:t xml:space="preserve">? </w:t>
      </w:r>
    </w:p>
    <w:p w:rsidR="003B5833" w:rsidRPr="003B5833" w:rsidRDefault="003B5833" w:rsidP="003B5833">
      <w:pPr>
        <w:numPr>
          <w:ilvl w:val="0"/>
          <w:numId w:val="19"/>
        </w:numPr>
        <w:spacing w:line="240" w:lineRule="auto"/>
        <w:ind w:left="993" w:hanging="426"/>
        <w:rPr>
          <w:rFonts w:eastAsia="Times New Roman"/>
          <w:sz w:val="28"/>
          <w:szCs w:val="28"/>
        </w:rPr>
      </w:pPr>
      <w:r w:rsidRPr="003B5833">
        <w:rPr>
          <w:sz w:val="28"/>
          <w:szCs w:val="28"/>
        </w:rPr>
        <w:t xml:space="preserve">Osoittamalla EU:n varoja paikallisviranomaisten tukemiseen, jotta kaikille lapsille voidaan taata yhdenvertainen pääsy laadukkaan, osallistavan ja kestävän varhaiskasvatuksen piiriin </w:t>
      </w:r>
    </w:p>
    <w:p w:rsidR="003B5833" w:rsidRPr="003B5833" w:rsidRDefault="003B5833" w:rsidP="003B5833">
      <w:pPr>
        <w:numPr>
          <w:ilvl w:val="0"/>
          <w:numId w:val="19"/>
        </w:numPr>
        <w:spacing w:line="240" w:lineRule="auto"/>
        <w:ind w:left="993" w:hanging="426"/>
        <w:rPr>
          <w:rFonts w:eastAsia="Times New Roman"/>
          <w:sz w:val="28"/>
          <w:szCs w:val="28"/>
        </w:rPr>
      </w:pPr>
      <w:r w:rsidRPr="003B5833">
        <w:rPr>
          <w:sz w:val="28"/>
          <w:szCs w:val="28"/>
        </w:rPr>
        <w:t>Tarjoamalla ohjausta/teknistä tukea käytäntöjen kehittämiseen</w:t>
      </w:r>
    </w:p>
    <w:p w:rsidR="003B5833" w:rsidRPr="003B5833" w:rsidRDefault="003B5833" w:rsidP="003B5833">
      <w:pPr>
        <w:numPr>
          <w:ilvl w:val="0"/>
          <w:numId w:val="19"/>
        </w:numPr>
        <w:spacing w:line="240" w:lineRule="auto"/>
        <w:ind w:left="993" w:hanging="426"/>
        <w:rPr>
          <w:rFonts w:eastAsia="Times New Roman"/>
          <w:sz w:val="28"/>
          <w:szCs w:val="28"/>
        </w:rPr>
      </w:pPr>
      <w:r w:rsidRPr="003B5833">
        <w:rPr>
          <w:sz w:val="28"/>
          <w:szCs w:val="28"/>
        </w:rPr>
        <w:t>Vaatimalla valtioita tekemään yhteistyötä paikallisviranomaisten kanssa ja suunnittelemaan yhdessä eurooppalaisista rahoitusvälineistä (esimerkiksi Next Generation EU, lapsitakuu) rahoitettavia toimia / tuettavia uudistuksia tasa-arvoisten, osallistavien ja kestävien varhaiskasvatuspalvelujen laajentamiseksi</w:t>
      </w:r>
    </w:p>
    <w:p w:rsidR="003B5833" w:rsidRPr="003B5833" w:rsidRDefault="003B5833" w:rsidP="003B5833">
      <w:pPr>
        <w:numPr>
          <w:ilvl w:val="0"/>
          <w:numId w:val="19"/>
        </w:numPr>
        <w:spacing w:line="240" w:lineRule="auto"/>
        <w:ind w:left="993" w:hanging="426"/>
        <w:rPr>
          <w:rFonts w:eastAsia="Times New Roman"/>
          <w:sz w:val="28"/>
          <w:szCs w:val="28"/>
        </w:rPr>
      </w:pPr>
      <w:r w:rsidRPr="003B5833">
        <w:rPr>
          <w:sz w:val="28"/>
          <w:szCs w:val="28"/>
        </w:rPr>
        <w:t>Tarkastelemalla uudelleen EU-ohjausjaksoa ja varmistamalla, että siinä huomioidaan paikallis- ja alueviranomaisten kohtaamat erityiset haasteet (</w:t>
      </w:r>
      <w:r w:rsidRPr="003B5833">
        <w:rPr>
          <w:i/>
          <w:iCs/>
          <w:sz w:val="28"/>
          <w:szCs w:val="28"/>
        </w:rPr>
        <w:t>esimerkiksi indikaattorien tarkistaminen niin, että niihin sisällytetään enemmän paikallistason eriteltyjä tietoja, paikallisviranomaisten suora kuuleminen</w:t>
      </w:r>
      <w:r w:rsidRPr="003B5833">
        <w:rPr>
          <w:sz w:val="28"/>
          <w:szCs w:val="28"/>
        </w:rPr>
        <w:t>)</w:t>
      </w:r>
    </w:p>
    <w:p w:rsidR="003B5833" w:rsidRPr="003B5833" w:rsidRDefault="003B5833" w:rsidP="003B5833">
      <w:pPr>
        <w:numPr>
          <w:ilvl w:val="0"/>
          <w:numId w:val="19"/>
        </w:numPr>
        <w:spacing w:line="240" w:lineRule="auto"/>
        <w:ind w:left="993" w:hanging="426"/>
        <w:rPr>
          <w:rFonts w:eastAsia="Times New Roman"/>
          <w:sz w:val="28"/>
          <w:szCs w:val="28"/>
        </w:rPr>
      </w:pPr>
      <w:r w:rsidRPr="003B5833">
        <w:rPr>
          <w:sz w:val="28"/>
          <w:szCs w:val="28"/>
        </w:rPr>
        <w:t>Järjestämällä vaihtomahdollisuuksia muiden kuntien/alueiden/maiden/korkeakoulujen kanssa</w:t>
      </w:r>
    </w:p>
    <w:p w:rsidR="003B5833" w:rsidRPr="003B5833" w:rsidRDefault="003B5833" w:rsidP="003B5833">
      <w:pPr>
        <w:numPr>
          <w:ilvl w:val="0"/>
          <w:numId w:val="19"/>
        </w:numPr>
        <w:spacing w:line="240" w:lineRule="auto"/>
        <w:ind w:left="993" w:hanging="426"/>
        <w:rPr>
          <w:rFonts w:eastAsia="Times New Roman"/>
          <w:sz w:val="28"/>
          <w:szCs w:val="28"/>
        </w:rPr>
      </w:pPr>
      <w:r w:rsidRPr="003B5833">
        <w:rPr>
          <w:sz w:val="28"/>
          <w:szCs w:val="28"/>
        </w:rPr>
        <w:t xml:space="preserve">Muu </w:t>
      </w:r>
      <w:r w:rsidRPr="003B5833">
        <w:rPr>
          <w:i/>
          <w:iCs/>
          <w:sz w:val="28"/>
          <w:szCs w:val="28"/>
        </w:rPr>
        <w:t>(mikä)</w:t>
      </w:r>
    </w:p>
    <w:p w:rsidR="003B5833" w:rsidRPr="003B5833" w:rsidRDefault="003B5833" w:rsidP="003B5833">
      <w:pPr>
        <w:ind w:left="993"/>
        <w:rPr>
          <w:rFonts w:eastAsia="Times New Roman"/>
          <w:sz w:val="28"/>
          <w:szCs w:val="28"/>
        </w:rPr>
      </w:pPr>
    </w:p>
    <w:p w:rsidR="0062605C" w:rsidRPr="0062605C" w:rsidRDefault="0062605C" w:rsidP="0062605C">
      <w:pPr>
        <w:rPr>
          <w:sz w:val="32"/>
          <w:szCs w:val="32"/>
        </w:rPr>
      </w:pPr>
    </w:p>
    <w:p w:rsidR="000E5209" w:rsidRDefault="000E5209"/>
    <w:sectPr w:rsidR="000E5209">
      <w:footerReference w:type="default" r:id="rId10"/>
      <w:headerReference w:type="first" r:id="rId11"/>
      <w:footerReference w:type="first" r:id="rId12"/>
      <w:pgSz w:w="11906" w:h="16838"/>
      <w:pgMar w:top="1418" w:right="1418" w:bottom="1134" w:left="1701" w:header="851"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D3" w:rsidRDefault="00975479">
      <w:pPr>
        <w:spacing w:line="240" w:lineRule="auto"/>
      </w:pPr>
      <w:r>
        <w:separator/>
      </w:r>
    </w:p>
  </w:endnote>
  <w:endnote w:type="continuationSeparator" w:id="0">
    <w:p w:rsidR="008126D3" w:rsidRDefault="00975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975479">
    <w:pPr>
      <w:pBdr>
        <w:top w:val="nil"/>
        <w:left w:val="nil"/>
        <w:bottom w:val="nil"/>
        <w:right w:val="nil"/>
        <w:between w:val="nil"/>
      </w:pBdr>
      <w:tabs>
        <w:tab w:val="right" w:pos="8789"/>
      </w:tabs>
      <w:spacing w:line="240" w:lineRule="auto"/>
      <w:rPr>
        <w:color w:val="000000"/>
      </w:rPr>
    </w:pPr>
    <w:r>
      <w:rPr>
        <w:noProof/>
        <w:color w:val="000000"/>
        <w:lang w:bidi="ar-SA"/>
      </w:rPr>
      <w:drawing>
        <wp:inline distT="0" distB="0" distL="0" distR="0">
          <wp:extent cx="583304" cy="1908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3304" cy="190800"/>
                  </a:xfrm>
                  <a:prstGeom prst="rect">
                    <a:avLst/>
                  </a:prstGeom>
                  <a:ln/>
                </pic:spPr>
              </pic:pic>
            </a:graphicData>
          </a:graphic>
        </wp:inline>
      </w:drawing>
    </w:r>
    <w:r>
      <w:rPr>
        <w:color w:val="000000"/>
      </w:rPr>
      <w:tab/>
    </w:r>
    <w:r>
      <w:rPr>
        <w:color w:val="000000"/>
      </w:rPr>
      <w:fldChar w:fldCharType="begin"/>
    </w:r>
    <w:r>
      <w:rPr>
        <w:color w:val="000000"/>
      </w:rPr>
      <w:instrText>PAGE</w:instrText>
    </w:r>
    <w:r>
      <w:rPr>
        <w:color w:val="000000"/>
      </w:rPr>
      <w:fldChar w:fldCharType="separate"/>
    </w:r>
    <w:r w:rsidR="003B5833">
      <w:rPr>
        <w:noProof/>
        <w:color w:val="000000"/>
      </w:rPr>
      <w:t>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c"/>
      <w:tblW w:w="8787" w:type="dxa"/>
      <w:tblLayout w:type="fixed"/>
      <w:tblLook w:val="0400" w:firstRow="0" w:lastRow="0" w:firstColumn="0" w:lastColumn="0" w:noHBand="0" w:noVBand="1"/>
    </w:tblPr>
    <w:tblGrid>
      <w:gridCol w:w="3700"/>
      <w:gridCol w:w="2121"/>
      <w:gridCol w:w="2966"/>
    </w:tblGrid>
    <w:tr w:rsidR="000E5209">
      <w:tc>
        <w:tcPr>
          <w:tcW w:w="3700" w:type="dxa"/>
          <w:tcBorders>
            <w:right w:val="single" w:sz="6" w:space="0" w:color="ED1C24"/>
          </w:tcBorders>
          <w:shd w:val="clear" w:color="auto" w:fill="auto"/>
          <w:vAlign w:val="center"/>
        </w:tcPr>
        <w:p w:rsidR="000E5209" w:rsidRDefault="00975479">
          <w:pPr>
            <w:pBdr>
              <w:top w:val="nil"/>
              <w:left w:val="nil"/>
              <w:bottom w:val="nil"/>
              <w:right w:val="nil"/>
              <w:between w:val="nil"/>
            </w:pBdr>
            <w:rPr>
              <w:color w:val="000000"/>
              <w:sz w:val="14"/>
              <w:szCs w:val="14"/>
            </w:rPr>
          </w:pPr>
          <w:r>
            <w:rPr>
              <w:color w:val="000000"/>
              <w:sz w:val="14"/>
              <w:szCs w:val="14"/>
            </w:rPr>
            <w:t>PES Group in the European Committee of the Regions</w:t>
          </w:r>
        </w:p>
        <w:p w:rsidR="000E5209" w:rsidRDefault="00975479">
          <w:pPr>
            <w:pBdr>
              <w:top w:val="nil"/>
              <w:left w:val="nil"/>
              <w:bottom w:val="nil"/>
              <w:right w:val="nil"/>
              <w:between w:val="nil"/>
            </w:pBdr>
            <w:rPr>
              <w:color w:val="000000"/>
              <w:sz w:val="14"/>
              <w:szCs w:val="14"/>
            </w:rPr>
          </w:pPr>
          <w:r>
            <w:rPr>
              <w:color w:val="000000"/>
              <w:sz w:val="14"/>
              <w:szCs w:val="14"/>
            </w:rPr>
            <w:t>Rue Belliard 101, 1040 Brussels</w:t>
          </w:r>
        </w:p>
      </w:tc>
      <w:tc>
        <w:tcPr>
          <w:tcW w:w="2121" w:type="dxa"/>
          <w:tcBorders>
            <w:left w:val="single" w:sz="6" w:space="0" w:color="ED1C24"/>
          </w:tcBorders>
          <w:shd w:val="clear" w:color="auto" w:fill="auto"/>
          <w:vAlign w:val="center"/>
        </w:tcPr>
        <w:p w:rsidR="000E5209" w:rsidRDefault="000E5209">
          <w:pPr>
            <w:pBdr>
              <w:top w:val="nil"/>
              <w:left w:val="nil"/>
              <w:bottom w:val="nil"/>
              <w:right w:val="nil"/>
              <w:between w:val="nil"/>
            </w:pBdr>
            <w:tabs>
              <w:tab w:val="right" w:pos="8789"/>
            </w:tabs>
            <w:spacing w:line="240" w:lineRule="auto"/>
            <w:jc w:val="right"/>
            <w:rPr>
              <w:color w:val="000000"/>
            </w:rPr>
          </w:pPr>
        </w:p>
      </w:tc>
      <w:tc>
        <w:tcPr>
          <w:tcW w:w="2966" w:type="dxa"/>
          <w:shd w:val="clear" w:color="auto" w:fill="auto"/>
          <w:vAlign w:val="center"/>
        </w:tcPr>
        <w:p w:rsidR="000E5209" w:rsidRDefault="00975479">
          <w:pPr>
            <w:pBdr>
              <w:top w:val="nil"/>
              <w:left w:val="nil"/>
              <w:bottom w:val="nil"/>
              <w:right w:val="nil"/>
              <w:between w:val="nil"/>
            </w:pBdr>
            <w:tabs>
              <w:tab w:val="right" w:pos="8789"/>
            </w:tabs>
            <w:spacing w:line="240" w:lineRule="auto"/>
            <w:jc w:val="right"/>
            <w:rPr>
              <w:color w:val="000000"/>
              <w:sz w:val="36"/>
              <w:szCs w:val="36"/>
              <w:vertAlign w:val="superscript"/>
            </w:rPr>
          </w:pPr>
          <w:r>
            <w:rPr>
              <w:noProof/>
              <w:color w:val="000000"/>
              <w:sz w:val="36"/>
              <w:szCs w:val="36"/>
              <w:vertAlign w:val="superscript"/>
              <w:lang w:bidi="ar-SA"/>
            </w:rPr>
            <w:drawing>
              <wp:inline distT="0" distB="0" distL="0" distR="0">
                <wp:extent cx="1229798" cy="108000"/>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29798" cy="108000"/>
                        </a:xfrm>
                        <a:prstGeom prst="rect">
                          <a:avLst/>
                        </a:prstGeom>
                        <a:ln/>
                      </pic:spPr>
                    </pic:pic>
                  </a:graphicData>
                </a:graphic>
              </wp:inline>
            </w:drawing>
          </w:r>
          <w:r>
            <w:rPr>
              <w:color w:val="000000"/>
              <w:sz w:val="36"/>
              <w:szCs w:val="36"/>
              <w:vertAlign w:val="superscript"/>
            </w:rPr>
            <w:t xml:space="preserve">  </w:t>
          </w:r>
        </w:p>
      </w:tc>
    </w:tr>
  </w:tbl>
  <w:p w:rsidR="000E5209" w:rsidRDefault="000E5209">
    <w:pPr>
      <w:pBdr>
        <w:top w:val="nil"/>
        <w:left w:val="nil"/>
        <w:bottom w:val="nil"/>
        <w:right w:val="nil"/>
        <w:between w:val="nil"/>
      </w:pBdr>
      <w:tabs>
        <w:tab w:val="right" w:pos="8789"/>
      </w:tabs>
      <w:spacing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D3" w:rsidRDefault="00975479">
      <w:pPr>
        <w:spacing w:line="240" w:lineRule="auto"/>
      </w:pPr>
      <w:r>
        <w:separator/>
      </w:r>
    </w:p>
  </w:footnote>
  <w:footnote w:type="continuationSeparator" w:id="0">
    <w:p w:rsidR="008126D3" w:rsidRDefault="00975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b"/>
      <w:tblW w:w="8787" w:type="dxa"/>
      <w:tblLayout w:type="fixed"/>
      <w:tblLook w:val="0400" w:firstRow="0" w:lastRow="0" w:firstColumn="0" w:lastColumn="0" w:noHBand="0" w:noVBand="1"/>
    </w:tblPr>
    <w:tblGrid>
      <w:gridCol w:w="4393"/>
      <w:gridCol w:w="4394"/>
    </w:tblGrid>
    <w:tr w:rsidR="000E5209">
      <w:tc>
        <w:tcPr>
          <w:tcW w:w="4393"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rPr>
              <w:color w:val="000000"/>
            </w:rPr>
          </w:pPr>
          <w:r>
            <w:rPr>
              <w:noProof/>
              <w:color w:val="000000"/>
              <w:lang w:bidi="ar-SA"/>
            </w:rPr>
            <w:drawing>
              <wp:inline distT="0" distB="0" distL="0" distR="0">
                <wp:extent cx="1630683" cy="533401"/>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0683" cy="533401"/>
                        </a:xfrm>
                        <a:prstGeom prst="rect">
                          <a:avLst/>
                        </a:prstGeom>
                        <a:ln/>
                      </pic:spPr>
                    </pic:pic>
                  </a:graphicData>
                </a:graphic>
              </wp:inline>
            </w:drawing>
          </w:r>
        </w:p>
      </w:tc>
      <w:tc>
        <w:tcPr>
          <w:tcW w:w="4394"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jc w:val="right"/>
            <w:rPr>
              <w:color w:val="000000"/>
            </w:rPr>
          </w:pPr>
          <w:r>
            <w:rPr>
              <w:noProof/>
              <w:color w:val="000000"/>
              <w:lang w:bidi="ar-SA"/>
            </w:rPr>
            <w:drawing>
              <wp:inline distT="0" distB="0" distL="0" distR="0">
                <wp:extent cx="812800" cy="755650"/>
                <wp:effectExtent l="0" t="0" r="0" b="0"/>
                <wp:docPr id="28" name="image2.jpg" descr="logo_CoR-vertical-positive-en-quadri_LR"/>
                <wp:cNvGraphicFramePr/>
                <a:graphic xmlns:a="http://schemas.openxmlformats.org/drawingml/2006/main">
                  <a:graphicData uri="http://schemas.openxmlformats.org/drawingml/2006/picture">
                    <pic:pic xmlns:pic="http://schemas.openxmlformats.org/drawingml/2006/picture">
                      <pic:nvPicPr>
                        <pic:cNvPr id="0" name="image2.jpg" descr="logo_CoR-vertical-positive-en-quadri_LR"/>
                        <pic:cNvPicPr preferRelativeResize="0"/>
                      </pic:nvPicPr>
                      <pic:blipFill>
                        <a:blip r:embed="rId2"/>
                        <a:srcRect/>
                        <a:stretch>
                          <a:fillRect/>
                        </a:stretch>
                      </pic:blipFill>
                      <pic:spPr>
                        <a:xfrm>
                          <a:off x="0" y="0"/>
                          <a:ext cx="812800" cy="755650"/>
                        </a:xfrm>
                        <a:prstGeom prst="rect">
                          <a:avLst/>
                        </a:prstGeom>
                        <a:ln/>
                      </pic:spPr>
                    </pic:pic>
                  </a:graphicData>
                </a:graphic>
              </wp:inline>
            </w:drawing>
          </w:r>
        </w:p>
      </w:tc>
    </w:tr>
  </w:tbl>
  <w:p w:rsidR="000E5209" w:rsidRDefault="000E5209">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BA7"/>
    <w:multiLevelType w:val="multilevel"/>
    <w:tmpl w:val="B9463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90857"/>
    <w:multiLevelType w:val="multilevel"/>
    <w:tmpl w:val="23FA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53A94"/>
    <w:multiLevelType w:val="hybridMultilevel"/>
    <w:tmpl w:val="A94AFCA2"/>
    <w:lvl w:ilvl="0" w:tplc="51C2D95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D3E39"/>
    <w:multiLevelType w:val="hybridMultilevel"/>
    <w:tmpl w:val="84F2B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D95885"/>
    <w:multiLevelType w:val="multilevel"/>
    <w:tmpl w:val="72E2C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64EA1"/>
    <w:multiLevelType w:val="multilevel"/>
    <w:tmpl w:val="73D6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0C2441"/>
    <w:multiLevelType w:val="multilevel"/>
    <w:tmpl w:val="37E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520AD6"/>
    <w:multiLevelType w:val="multilevel"/>
    <w:tmpl w:val="E7CA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3142C2"/>
    <w:multiLevelType w:val="multilevel"/>
    <w:tmpl w:val="7FF2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44244"/>
    <w:multiLevelType w:val="hybridMultilevel"/>
    <w:tmpl w:val="DCA4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850F5"/>
    <w:multiLevelType w:val="multilevel"/>
    <w:tmpl w:val="3FC0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696E32"/>
    <w:multiLevelType w:val="multilevel"/>
    <w:tmpl w:val="7524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3678F6"/>
    <w:multiLevelType w:val="hybridMultilevel"/>
    <w:tmpl w:val="DCA40A00"/>
    <w:lvl w:ilvl="0" w:tplc="04090019">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3" w15:restartNumberingAfterBreak="0">
    <w:nsid w:val="39AD62F2"/>
    <w:multiLevelType w:val="multilevel"/>
    <w:tmpl w:val="4020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744945"/>
    <w:multiLevelType w:val="hybridMultilevel"/>
    <w:tmpl w:val="DCA40A00"/>
    <w:lvl w:ilvl="0" w:tplc="04090019">
      <w:start w:val="1"/>
      <w:numFmt w:val="lowerLetter"/>
      <w:lvlText w:val="%1."/>
      <w:lvlJc w:val="left"/>
      <w:pPr>
        <w:ind w:left="2784" w:hanging="360"/>
      </w:p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abstractNum w:abstractNumId="15" w15:restartNumberingAfterBreak="0">
    <w:nsid w:val="530E7CD7"/>
    <w:multiLevelType w:val="multilevel"/>
    <w:tmpl w:val="29EC869A"/>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645016"/>
    <w:multiLevelType w:val="hybridMultilevel"/>
    <w:tmpl w:val="35D49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6049B"/>
    <w:multiLevelType w:val="multilevel"/>
    <w:tmpl w:val="9F44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E91004"/>
    <w:multiLevelType w:val="hybridMultilevel"/>
    <w:tmpl w:val="8E1E912C"/>
    <w:lvl w:ilvl="0" w:tplc="48984F5A">
      <w:start w:val="1"/>
      <w:numFmt w:val="decimal"/>
      <w:lvlText w:val="%1."/>
      <w:lvlJc w:val="left"/>
      <w:pPr>
        <w:ind w:left="720" w:hanging="360"/>
      </w:pPr>
      <w:rPr>
        <w:rFonts w:hint="default"/>
        <w:i w:val="0"/>
        <w:iCs w:val="0"/>
      </w:rPr>
    </w:lvl>
    <w:lvl w:ilvl="1" w:tplc="D16E0AE4">
      <w:start w:val="1"/>
      <w:numFmt w:val="lowerLetter"/>
      <w:lvlText w:val="%2."/>
      <w:lvlJc w:val="left"/>
      <w:pPr>
        <w:ind w:left="1440" w:hanging="360"/>
      </w:pPr>
      <w:rPr>
        <w:rFonts w:ascii="Segoe UI" w:eastAsia="Times New Roman"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6"/>
  </w:num>
  <w:num w:numId="5">
    <w:abstractNumId w:val="7"/>
  </w:num>
  <w:num w:numId="6">
    <w:abstractNumId w:val="17"/>
  </w:num>
  <w:num w:numId="7">
    <w:abstractNumId w:val="8"/>
  </w:num>
  <w:num w:numId="8">
    <w:abstractNumId w:val="1"/>
  </w:num>
  <w:num w:numId="9">
    <w:abstractNumId w:val="13"/>
  </w:num>
  <w:num w:numId="10">
    <w:abstractNumId w:val="10"/>
  </w:num>
  <w:num w:numId="11">
    <w:abstractNumId w:val="5"/>
  </w:num>
  <w:num w:numId="12">
    <w:abstractNumId w:val="0"/>
  </w:num>
  <w:num w:numId="13">
    <w:abstractNumId w:val="3"/>
  </w:num>
  <w:num w:numId="14">
    <w:abstractNumId w:val="16"/>
  </w:num>
  <w:num w:numId="15">
    <w:abstractNumId w:val="18"/>
  </w:num>
  <w:num w:numId="16">
    <w:abstractNumId w:val="2"/>
  </w:num>
  <w:num w:numId="17">
    <w:abstractNumId w:val="9"/>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09"/>
    <w:rsid w:val="000E5209"/>
    <w:rsid w:val="003B5833"/>
    <w:rsid w:val="0062605C"/>
    <w:rsid w:val="008126D3"/>
    <w:rsid w:val="00975479"/>
    <w:rsid w:val="00D44E7D"/>
    <w:rsid w:val="00E1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FC5A3-46E2-4268-BB3C-5B65C9A5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GB" w:eastAsia="en-GB"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5C"/>
    <w:rPr>
      <w:lang w:bidi="he-IL"/>
    </w:rPr>
  </w:style>
  <w:style w:type="paragraph" w:styleId="Heading1">
    <w:name w:val="heading 1"/>
    <w:basedOn w:val="Normal"/>
    <w:next w:val="Normal"/>
    <w:link w:val="Heading1Char"/>
    <w:uiPriority w:val="9"/>
    <w:rsid w:val="00E33A5F"/>
    <w:pPr>
      <w:spacing w:before="360" w:after="120"/>
      <w:outlineLvl w:val="0"/>
    </w:pPr>
    <w:rPr>
      <w:b/>
      <w:sz w:val="28"/>
      <w:lang w:val="fr-F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33A5F"/>
    <w:rPr>
      <w:rFonts w:ascii="Arial" w:hAnsi="Arial" w:cs="Arial"/>
      <w:b/>
      <w:sz w:val="28"/>
      <w:szCs w:val="21"/>
      <w:lang w:val="fr-FR" w:bidi="he-IL"/>
    </w:rPr>
  </w:style>
  <w:style w:type="paragraph" w:customStyle="1" w:styleId="DocumentTitle">
    <w:name w:val="Document Title"/>
    <w:basedOn w:val="Normal"/>
    <w:qFormat/>
    <w:rsid w:val="00E33A5F"/>
    <w:pPr>
      <w:spacing w:line="240" w:lineRule="auto"/>
      <w:jc w:val="center"/>
      <w:outlineLvl w:val="0"/>
    </w:pPr>
    <w:rPr>
      <w:b/>
      <w:sz w:val="40"/>
      <w:szCs w:val="36"/>
      <w:lang w:val="fr-FR"/>
    </w:rPr>
  </w:style>
  <w:style w:type="paragraph" w:customStyle="1" w:styleId="Bullet1">
    <w:name w:val="Bullet 1"/>
    <w:basedOn w:val="Normal"/>
    <w:qFormat/>
    <w:rsid w:val="00E33A5F"/>
    <w:pPr>
      <w:numPr>
        <w:numId w:val="1"/>
      </w:numPr>
      <w:contextualSpacing/>
    </w:pPr>
  </w:style>
  <w:style w:type="paragraph" w:styleId="Header">
    <w:name w:val="header"/>
    <w:basedOn w:val="Normal"/>
    <w:link w:val="HeaderChar"/>
    <w:uiPriority w:val="99"/>
    <w:unhideWhenUsed/>
    <w:rsid w:val="00E33A5F"/>
    <w:pPr>
      <w:tabs>
        <w:tab w:val="center" w:pos="4513"/>
        <w:tab w:val="right" w:pos="9026"/>
      </w:tabs>
      <w:spacing w:line="240" w:lineRule="auto"/>
    </w:pPr>
  </w:style>
  <w:style w:type="character" w:customStyle="1" w:styleId="HeaderChar">
    <w:name w:val="Header Char"/>
    <w:basedOn w:val="DefaultParagraphFont"/>
    <w:link w:val="Header"/>
    <w:uiPriority w:val="99"/>
    <w:rsid w:val="00E33A5F"/>
    <w:rPr>
      <w:rFonts w:ascii="Arial" w:hAnsi="Arial" w:cs="Arial"/>
      <w:sz w:val="21"/>
      <w:szCs w:val="21"/>
      <w:lang w:val="en-GB" w:bidi="he-IL"/>
    </w:rPr>
  </w:style>
  <w:style w:type="paragraph" w:styleId="Footer">
    <w:name w:val="footer"/>
    <w:basedOn w:val="Normal"/>
    <w:link w:val="FooterChar"/>
    <w:unhideWhenUsed/>
    <w:rsid w:val="00E33A5F"/>
    <w:pPr>
      <w:tabs>
        <w:tab w:val="right" w:pos="8789"/>
      </w:tabs>
      <w:spacing w:line="240" w:lineRule="auto"/>
    </w:pPr>
  </w:style>
  <w:style w:type="character" w:customStyle="1" w:styleId="FooterChar">
    <w:name w:val="Footer Char"/>
    <w:basedOn w:val="DefaultParagraphFont"/>
    <w:link w:val="Footer"/>
    <w:rsid w:val="00E33A5F"/>
    <w:rPr>
      <w:rFonts w:ascii="Arial" w:hAnsi="Arial" w:cs="Arial"/>
      <w:sz w:val="21"/>
      <w:szCs w:val="21"/>
      <w:lang w:val="en-GB" w:bidi="he-IL"/>
    </w:rPr>
  </w:style>
  <w:style w:type="paragraph" w:customStyle="1" w:styleId="FooterAddress">
    <w:name w:val="Footer Address"/>
    <w:basedOn w:val="Normal"/>
    <w:link w:val="FooterAddressChar"/>
    <w:qFormat/>
    <w:rsid w:val="00E33A5F"/>
    <w:pPr>
      <w:overflowPunct w:val="0"/>
      <w:autoSpaceDE w:val="0"/>
      <w:autoSpaceDN w:val="0"/>
      <w:adjustRightInd w:val="0"/>
      <w:textAlignment w:val="baseline"/>
    </w:pPr>
    <w:rPr>
      <w:rFonts w:eastAsia="Times New Roman"/>
      <w:noProof/>
      <w:sz w:val="14"/>
      <w:szCs w:val="14"/>
      <w:lang w:bidi="ar-SA"/>
    </w:rPr>
  </w:style>
  <w:style w:type="character" w:customStyle="1" w:styleId="FooterAddressChar">
    <w:name w:val="Footer Address Char"/>
    <w:link w:val="FooterAddress"/>
    <w:rsid w:val="00E33A5F"/>
    <w:rPr>
      <w:rFonts w:ascii="Arial" w:eastAsia="Times New Roman" w:hAnsi="Arial" w:cs="Arial"/>
      <w:noProof/>
      <w:sz w:val="14"/>
      <w:szCs w:val="14"/>
      <w:lang w:val="en-GB"/>
    </w:rPr>
  </w:style>
  <w:style w:type="paragraph" w:customStyle="1" w:styleId="Body">
    <w:name w:val="Body"/>
    <w:rsid w:val="00E33A5F"/>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basedOn w:val="DefaultParagraphFont"/>
    <w:uiPriority w:val="99"/>
    <w:unhideWhenUsed/>
    <w:rsid w:val="003034A1"/>
    <w:rPr>
      <w:color w:val="0000FF" w:themeColor="hyperlink"/>
      <w:u w:val="single"/>
    </w:rPr>
  </w:style>
  <w:style w:type="character" w:styleId="CommentReference">
    <w:name w:val="annotation reference"/>
    <w:basedOn w:val="DefaultParagraphFont"/>
    <w:uiPriority w:val="99"/>
    <w:semiHidden/>
    <w:unhideWhenUsed/>
    <w:rsid w:val="00B207D8"/>
    <w:rPr>
      <w:sz w:val="16"/>
      <w:szCs w:val="16"/>
    </w:rPr>
  </w:style>
  <w:style w:type="paragraph" w:styleId="CommentText">
    <w:name w:val="annotation text"/>
    <w:basedOn w:val="Normal"/>
    <w:link w:val="CommentTextChar"/>
    <w:uiPriority w:val="99"/>
    <w:semiHidden/>
    <w:unhideWhenUsed/>
    <w:rsid w:val="00B207D8"/>
    <w:pPr>
      <w:spacing w:line="240" w:lineRule="auto"/>
    </w:pPr>
    <w:rPr>
      <w:sz w:val="20"/>
      <w:szCs w:val="20"/>
    </w:rPr>
  </w:style>
  <w:style w:type="character" w:customStyle="1" w:styleId="CommentTextChar">
    <w:name w:val="Comment Text Char"/>
    <w:basedOn w:val="DefaultParagraphFont"/>
    <w:link w:val="CommentText"/>
    <w:uiPriority w:val="99"/>
    <w:semiHidden/>
    <w:rsid w:val="00B207D8"/>
    <w:rPr>
      <w:rFonts w:ascii="Arial" w:hAnsi="Arial" w:cs="Arial"/>
      <w:sz w:val="20"/>
      <w:szCs w:val="20"/>
      <w:lang w:val="en-GB" w:bidi="he-IL"/>
    </w:rPr>
  </w:style>
  <w:style w:type="paragraph" w:styleId="CommentSubject">
    <w:name w:val="annotation subject"/>
    <w:basedOn w:val="CommentText"/>
    <w:next w:val="CommentText"/>
    <w:link w:val="CommentSubjectChar"/>
    <w:uiPriority w:val="99"/>
    <w:semiHidden/>
    <w:unhideWhenUsed/>
    <w:rsid w:val="00B207D8"/>
    <w:rPr>
      <w:b/>
      <w:bCs/>
    </w:rPr>
  </w:style>
  <w:style w:type="character" w:customStyle="1" w:styleId="CommentSubjectChar">
    <w:name w:val="Comment Subject Char"/>
    <w:basedOn w:val="CommentTextChar"/>
    <w:link w:val="CommentSubject"/>
    <w:uiPriority w:val="99"/>
    <w:semiHidden/>
    <w:rsid w:val="00B207D8"/>
    <w:rPr>
      <w:rFonts w:ascii="Arial" w:hAnsi="Arial" w:cs="Arial"/>
      <w:b/>
      <w:bCs/>
      <w:sz w:val="20"/>
      <w:szCs w:val="20"/>
      <w:lang w:val="en-GB" w:bidi="he-IL"/>
    </w:rPr>
  </w:style>
  <w:style w:type="paragraph" w:styleId="BalloonText">
    <w:name w:val="Balloon Text"/>
    <w:basedOn w:val="Normal"/>
    <w:link w:val="BalloonTextChar"/>
    <w:uiPriority w:val="99"/>
    <w:semiHidden/>
    <w:unhideWhenUsed/>
    <w:rsid w:val="00B207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D8"/>
    <w:rPr>
      <w:rFonts w:ascii="Segoe UI" w:hAnsi="Segoe UI" w:cs="Segoe UI"/>
      <w:sz w:val="18"/>
      <w:szCs w:val="18"/>
      <w:lang w:val="en-GB" w:bidi="he-IL"/>
    </w:rPr>
  </w:style>
  <w:style w:type="paragraph" w:styleId="ListParagraph">
    <w:name w:val="List Paragraph"/>
    <w:basedOn w:val="Normal"/>
    <w:uiPriority w:val="34"/>
    <w:qFormat/>
    <w:rsid w:val="009F297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85" w:type="dxa"/>
        <w:right w:w="8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85" w:type="dxa"/>
        <w:right w:w="85" w:type="dxa"/>
      </w:tblCellMar>
    </w:tblPr>
  </w:style>
  <w:style w:type="table" w:customStyle="1" w:styleId="ac">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owards-a-child-union.formstack.com/forms/call4childun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S-Group@cor.europa.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0QfphZzEQx1BBlFOtAryvOlnlA==">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mtibe</dc:creator>
  <cp:lastModifiedBy>Katja Turck</cp:lastModifiedBy>
  <cp:revision>5</cp:revision>
  <dcterms:created xsi:type="dcterms:W3CDTF">2019-04-01T17:02:00Z</dcterms:created>
  <dcterms:modified xsi:type="dcterms:W3CDTF">2021-03-29T16:07:00Z</dcterms:modified>
</cp:coreProperties>
</file>